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266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10B85AA8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A569A9" w:rsidSect="00CA27D7">
          <w:headerReference w:type="default" r:id="rId8"/>
          <w:footerReference w:type="default" r:id="rId9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0B7A89F8" w14:textId="77777777" w:rsidR="00744E98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Název zadavatele:</w:t>
      </w:r>
      <w:r w:rsidRPr="00A569A9">
        <w:rPr>
          <w:rStyle w:val="Calibritext"/>
          <w:rFonts w:ascii="Times New Roman" w:hAnsi="Times New Roman"/>
        </w:rPr>
        <w:t xml:space="preserve"> Město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770BA5A3" w14:textId="77777777" w:rsidR="00254B34" w:rsidRPr="00A569A9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 xml:space="preserve">Sídlo: </w:t>
      </w:r>
      <w:r w:rsidRPr="00A569A9">
        <w:rPr>
          <w:rStyle w:val="Calibritext"/>
          <w:rFonts w:ascii="Times New Roman" w:hAnsi="Times New Roman"/>
        </w:rPr>
        <w:t>náměstí Husovo 70, 282 01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14DE6769" w14:textId="6DE8EEF5" w:rsidR="00254B34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IČO:</w:t>
      </w:r>
      <w:r w:rsidRPr="00A569A9">
        <w:rPr>
          <w:rStyle w:val="Calibritext"/>
          <w:rFonts w:ascii="Times New Roman" w:hAnsi="Times New Roman"/>
        </w:rPr>
        <w:t xml:space="preserve"> 00235334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3331F11A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1DFB30A3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4885ADEA" w14:textId="3C7B3AA6" w:rsidR="00AA6C46" w:rsidRPr="00A569A9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>Protokol o</w:t>
      </w:r>
      <w:r w:rsidR="001469A8" w:rsidRPr="00A569A9">
        <w:rPr>
          <w:rStyle w:val="Calibritext"/>
          <w:rFonts w:ascii="Times New Roman" w:hAnsi="Times New Roman"/>
          <w:b/>
        </w:rPr>
        <w:t xml:space="preserve"> </w:t>
      </w:r>
      <w:r w:rsidR="00C94FEC">
        <w:rPr>
          <w:rStyle w:val="Calibritext"/>
          <w:rFonts w:ascii="Times New Roman" w:hAnsi="Times New Roman"/>
          <w:b/>
        </w:rPr>
        <w:t>1</w:t>
      </w:r>
      <w:r w:rsidR="00AA6C46" w:rsidRPr="00A569A9">
        <w:rPr>
          <w:rStyle w:val="Calibritext"/>
          <w:rFonts w:ascii="Times New Roman" w:hAnsi="Times New Roman"/>
          <w:b/>
        </w:rPr>
        <w:t>. jednání hodnotící komise</w:t>
      </w:r>
    </w:p>
    <w:p w14:paraId="4B6DB589" w14:textId="77777777" w:rsidR="005C2568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veřejné zakázky</w:t>
      </w:r>
      <w:r w:rsidR="005C2568" w:rsidRPr="00A569A9">
        <w:rPr>
          <w:rStyle w:val="Calibritext"/>
          <w:rFonts w:ascii="Times New Roman" w:hAnsi="Times New Roman"/>
        </w:rPr>
        <w:t>:</w:t>
      </w:r>
    </w:p>
    <w:p w14:paraId="5AAD726E" w14:textId="77777777" w:rsidR="00C94FEC" w:rsidRPr="00F97C96" w:rsidRDefault="00C94FEC" w:rsidP="00C94FEC">
      <w:pPr>
        <w:spacing w:after="60"/>
        <w:jc w:val="both"/>
        <w:rPr>
          <w:rStyle w:val="Calibritext"/>
          <w:rFonts w:ascii="Times New Roman" w:hAnsi="Times New Roman"/>
          <w:b/>
          <w:bCs/>
        </w:rPr>
      </w:pPr>
      <w:r w:rsidRPr="00F97C96">
        <w:rPr>
          <w:rStyle w:val="Calibritext"/>
          <w:rFonts w:ascii="Times New Roman" w:hAnsi="Times New Roman"/>
          <w:b/>
        </w:rPr>
        <w:t>„</w:t>
      </w:r>
      <w:r w:rsidRPr="00F97C96">
        <w:rPr>
          <w:rFonts w:ascii="Times New Roman" w:hAnsi="Times New Roman"/>
          <w:b/>
          <w:bCs/>
          <w:sz w:val="22"/>
        </w:rPr>
        <w:t>Polopodzemní kontejnery Český Brod, II. etapa</w:t>
      </w:r>
      <w:r w:rsidRPr="00F97C96">
        <w:rPr>
          <w:rStyle w:val="Calibritext"/>
          <w:rFonts w:ascii="Times New Roman" w:hAnsi="Times New Roman"/>
          <w:b/>
        </w:rPr>
        <w:t>“</w:t>
      </w:r>
      <w:r w:rsidRPr="00F97C96">
        <w:rPr>
          <w:rStyle w:val="Calibritext"/>
          <w:rFonts w:ascii="Times New Roman" w:hAnsi="Times New Roman"/>
        </w:rPr>
        <w:t>, identifikátor zakázky (systémové číslo VZ):</w:t>
      </w:r>
      <w:r w:rsidRPr="004E235C">
        <w:rPr>
          <w:rStyle w:val="Calibritext"/>
          <w:rFonts w:ascii="Times New Roman" w:hAnsi="Times New Roman"/>
        </w:rPr>
        <w:t xml:space="preserve"> </w:t>
      </w:r>
      <w:r w:rsidRPr="00F97C96">
        <w:rPr>
          <w:rStyle w:val="Calibritext"/>
          <w:rFonts w:ascii="Times New Roman" w:hAnsi="Times New Roman"/>
          <w:b/>
        </w:rPr>
        <w:t>„</w:t>
      </w:r>
      <w:r w:rsidRPr="00F97C96">
        <w:rPr>
          <w:rFonts w:ascii="Times New Roman" w:hAnsi="Times New Roman"/>
          <w:b/>
          <w:bCs/>
          <w:sz w:val="22"/>
        </w:rPr>
        <w:t>P25V00000012</w:t>
      </w:r>
      <w:r w:rsidRPr="00F97C96">
        <w:rPr>
          <w:rStyle w:val="Calibritext"/>
          <w:rFonts w:ascii="Times New Roman" w:hAnsi="Times New Roman"/>
          <w:b/>
        </w:rPr>
        <w:t>“</w:t>
      </w:r>
    </w:p>
    <w:p w14:paraId="4B0BDCB9" w14:textId="77777777" w:rsidR="00C94FEC" w:rsidRPr="004E235C" w:rsidRDefault="00C94FEC" w:rsidP="00C94FEC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 xml:space="preserve">konaného dne </w:t>
      </w:r>
      <w:r>
        <w:rPr>
          <w:rStyle w:val="Calibritext"/>
          <w:rFonts w:ascii="Times New Roman" w:hAnsi="Times New Roman"/>
        </w:rPr>
        <w:t>30. 4. 2025</w:t>
      </w:r>
      <w:r w:rsidRPr="004E235C">
        <w:rPr>
          <w:rStyle w:val="Calibritext"/>
          <w:rFonts w:ascii="Times New Roman" w:hAnsi="Times New Roman"/>
        </w:rPr>
        <w:t xml:space="preserve"> v Českém Brodě v sídle zadavatele, kancelář č. </w:t>
      </w:r>
      <w:r>
        <w:rPr>
          <w:rStyle w:val="Calibritext"/>
          <w:rFonts w:ascii="Times New Roman" w:hAnsi="Times New Roman"/>
        </w:rPr>
        <w:t>20.</w:t>
      </w:r>
    </w:p>
    <w:p w14:paraId="323EC01C" w14:textId="77777777" w:rsidR="005C2568" w:rsidRPr="00A569A9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C5CD262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Přítomni</w:t>
      </w:r>
    </w:p>
    <w:p w14:paraId="7FFFB5C4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627"/>
        <w:gridCol w:w="4338"/>
        <w:gridCol w:w="3889"/>
      </w:tblGrid>
      <w:tr w:rsidR="00A13218" w:rsidRPr="00A569A9" w14:paraId="68A2129C" w14:textId="77777777" w:rsidTr="00A13218">
        <w:tc>
          <w:tcPr>
            <w:tcW w:w="1627" w:type="dxa"/>
          </w:tcPr>
          <w:p w14:paraId="0FED1AF0" w14:textId="77777777" w:rsidR="00A13218" w:rsidRPr="00A569A9" w:rsidRDefault="00A13218" w:rsidP="00017E47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38" w:type="dxa"/>
          </w:tcPr>
          <w:p w14:paraId="162F310C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Člen/Náhradník komise/Osoba přizvaná</w:t>
            </w:r>
          </w:p>
        </w:tc>
        <w:tc>
          <w:tcPr>
            <w:tcW w:w="3889" w:type="dxa"/>
          </w:tcPr>
          <w:p w14:paraId="2B795441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C94FEC" w:rsidRPr="00A569A9" w14:paraId="40151EDC" w14:textId="77777777" w:rsidTr="00A13218">
        <w:tc>
          <w:tcPr>
            <w:tcW w:w="1627" w:type="dxa"/>
          </w:tcPr>
          <w:p w14:paraId="2CB0D213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38" w:type="dxa"/>
          </w:tcPr>
          <w:p w14:paraId="1677EFDB" w14:textId="605BDC70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Milan Majer</w:t>
            </w:r>
          </w:p>
        </w:tc>
        <w:tc>
          <w:tcPr>
            <w:tcW w:w="3889" w:type="dxa"/>
          </w:tcPr>
          <w:p w14:paraId="12396CF1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94FEC" w:rsidRPr="00A569A9" w14:paraId="5FA9FC3B" w14:textId="77777777" w:rsidTr="00A13218">
        <w:tc>
          <w:tcPr>
            <w:tcW w:w="1627" w:type="dxa"/>
          </w:tcPr>
          <w:p w14:paraId="054DB870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4338" w:type="dxa"/>
          </w:tcPr>
          <w:p w14:paraId="11A9645A" w14:textId="3F24ACF3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Šárka Jedličková</w:t>
            </w:r>
          </w:p>
        </w:tc>
        <w:tc>
          <w:tcPr>
            <w:tcW w:w="3889" w:type="dxa"/>
          </w:tcPr>
          <w:p w14:paraId="2A7B84FF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94FEC" w:rsidRPr="00A569A9" w14:paraId="051281B7" w14:textId="77777777" w:rsidTr="00A13218">
        <w:tc>
          <w:tcPr>
            <w:tcW w:w="1627" w:type="dxa"/>
          </w:tcPr>
          <w:p w14:paraId="173E5C39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4338" w:type="dxa"/>
          </w:tcPr>
          <w:p w14:paraId="4E64A2B0" w14:textId="7D0BAE35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Miroslav Kruliš</w:t>
            </w:r>
          </w:p>
        </w:tc>
        <w:tc>
          <w:tcPr>
            <w:tcW w:w="3889" w:type="dxa"/>
          </w:tcPr>
          <w:p w14:paraId="05C22BAF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94FEC" w:rsidRPr="00A569A9" w14:paraId="683DC763" w14:textId="77777777" w:rsidTr="00A13218">
        <w:tc>
          <w:tcPr>
            <w:tcW w:w="1627" w:type="dxa"/>
          </w:tcPr>
          <w:p w14:paraId="3206F23E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4338" w:type="dxa"/>
          </w:tcPr>
          <w:p w14:paraId="4F88072B" w14:textId="44270F7B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arch. Markéta Havlíčková</w:t>
            </w:r>
          </w:p>
        </w:tc>
        <w:tc>
          <w:tcPr>
            <w:tcW w:w="3889" w:type="dxa"/>
          </w:tcPr>
          <w:p w14:paraId="3087E3E0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94FEC" w:rsidRPr="00A569A9" w14:paraId="6650F080" w14:textId="77777777" w:rsidTr="00A13218">
        <w:tc>
          <w:tcPr>
            <w:tcW w:w="1627" w:type="dxa"/>
          </w:tcPr>
          <w:p w14:paraId="251717F4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4338" w:type="dxa"/>
          </w:tcPr>
          <w:p w14:paraId="01FEB034" w14:textId="2989AEA3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David Wretzel</w:t>
            </w:r>
          </w:p>
        </w:tc>
        <w:tc>
          <w:tcPr>
            <w:tcW w:w="3889" w:type="dxa"/>
          </w:tcPr>
          <w:p w14:paraId="22BA7616" w14:textId="77777777" w:rsidR="00C94FEC" w:rsidRPr="00A569A9" w:rsidRDefault="00C94FEC" w:rsidP="00C94FEC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A274C6B" w14:textId="77777777" w:rsidR="00E70FB9" w:rsidRPr="00A569A9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0AB909E" w14:textId="2E496318" w:rsidR="00E70FB9" w:rsidRPr="00A569A9" w:rsidRDefault="00A13218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J</w:t>
      </w:r>
      <w:r w:rsidR="00C94FEC">
        <w:rPr>
          <w:rStyle w:val="Calibritext"/>
          <w:rFonts w:ascii="Times New Roman" w:hAnsi="Times New Roman"/>
        </w:rPr>
        <w:t>e</w:t>
      </w:r>
      <w:r w:rsidRPr="00A569A9">
        <w:rPr>
          <w:rStyle w:val="Calibritext"/>
          <w:rFonts w:ascii="Times New Roman" w:hAnsi="Times New Roman"/>
        </w:rPr>
        <w:t xml:space="preserve"> přítomn</w:t>
      </w:r>
      <w:r w:rsidR="00C94FEC">
        <w:rPr>
          <w:rStyle w:val="Calibritext"/>
          <w:rFonts w:ascii="Times New Roman" w:hAnsi="Times New Roman"/>
        </w:rPr>
        <w:t>o</w:t>
      </w:r>
      <w:r w:rsidRPr="00A569A9">
        <w:rPr>
          <w:rStyle w:val="Calibritext"/>
          <w:rFonts w:ascii="Times New Roman" w:hAnsi="Times New Roman"/>
        </w:rPr>
        <w:t xml:space="preserve"> </w:t>
      </w:r>
      <w:r w:rsidR="00C94FEC">
        <w:rPr>
          <w:rStyle w:val="Calibritext"/>
          <w:rFonts w:ascii="Times New Roman" w:hAnsi="Times New Roman"/>
        </w:rPr>
        <w:t>5</w:t>
      </w:r>
      <w:r w:rsidRPr="00A569A9">
        <w:rPr>
          <w:rStyle w:val="Calibritext"/>
          <w:rFonts w:ascii="Times New Roman" w:hAnsi="Times New Roman"/>
        </w:rPr>
        <w:t xml:space="preserve"> z </w:t>
      </w:r>
      <w:r w:rsidR="00C94FEC">
        <w:rPr>
          <w:rStyle w:val="Calibritext"/>
          <w:rFonts w:ascii="Times New Roman" w:hAnsi="Times New Roman"/>
        </w:rPr>
        <w:t>5</w:t>
      </w:r>
      <w:r w:rsidRPr="00A569A9">
        <w:rPr>
          <w:rStyle w:val="Calibritext"/>
          <w:rFonts w:ascii="Times New Roman" w:hAnsi="Times New Roman"/>
        </w:rPr>
        <w:t xml:space="preserve"> řádně jmenovaných členů komise. Komise je usnášeníschopná.</w:t>
      </w:r>
    </w:p>
    <w:p w14:paraId="30D7DEE2" w14:textId="77777777" w:rsidR="00A13218" w:rsidRPr="00A569A9" w:rsidRDefault="003055BD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Členové (případně náhradníci, osoba přizvaná) podepsali po seznámení se seznamem nabídek čestné prohlášení o nepodjatosti v rámci protokolu o otevírání nabídek.</w:t>
      </w:r>
      <w:r w:rsidR="001A4B19" w:rsidRPr="00A569A9">
        <w:rPr>
          <w:rStyle w:val="Calibritext"/>
          <w:rFonts w:ascii="Times New Roman" w:hAnsi="Times New Roman"/>
        </w:rPr>
        <w:t xml:space="preserve"> Nikdo z výše jmenovaných není podjatým.</w:t>
      </w:r>
    </w:p>
    <w:p w14:paraId="648E43A4" w14:textId="72794F5B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Předsedou komise byl/a jmenován </w:t>
      </w:r>
      <w:r w:rsidR="00C94FEC">
        <w:rPr>
          <w:rStyle w:val="Calibritext"/>
          <w:rFonts w:ascii="Times New Roman" w:hAnsi="Times New Roman"/>
        </w:rPr>
        <w:t>Ing. Milan Majer</w:t>
      </w:r>
      <w:r w:rsidRPr="00A569A9">
        <w:rPr>
          <w:rStyle w:val="Calibritext"/>
          <w:rFonts w:ascii="Times New Roman" w:hAnsi="Times New Roman"/>
        </w:rPr>
        <w:t xml:space="preserve"> a místopředsedkyní</w:t>
      </w:r>
      <w:r w:rsidR="00C94FEC">
        <w:rPr>
          <w:rStyle w:val="Calibritext"/>
          <w:rFonts w:ascii="Times New Roman" w:hAnsi="Times New Roman"/>
        </w:rPr>
        <w:t xml:space="preserve"> Ing. Šárka Jedličková.</w:t>
      </w:r>
    </w:p>
    <w:p w14:paraId="40C5C59E" w14:textId="77777777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Následně bylo přistoupeno k posouzení a hodnocení řádně doručených nabídek.</w:t>
      </w:r>
    </w:p>
    <w:p w14:paraId="7E3B0C78" w14:textId="2C0D0B9B" w:rsidR="001A4B19" w:rsidRPr="00A569A9" w:rsidRDefault="00DC1950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konstatovala, že byl</w:t>
      </w:r>
      <w:r w:rsidR="00C94FEC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podán</w:t>
      </w:r>
      <w:r w:rsidR="00C94FEC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elektronických nabídek, a to prostřednict</w:t>
      </w:r>
      <w:r w:rsidRPr="00A569A9">
        <w:rPr>
          <w:rStyle w:val="Calibritext"/>
          <w:rFonts w:ascii="Times New Roman" w:hAnsi="Times New Roman"/>
        </w:rPr>
        <w:t>vím profilu zadavatele E-ZAK: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109"/>
        <w:gridCol w:w="2260"/>
        <w:gridCol w:w="1842"/>
        <w:gridCol w:w="1418"/>
        <w:gridCol w:w="1417"/>
        <w:gridCol w:w="1808"/>
      </w:tblGrid>
      <w:tr w:rsidR="001A4B19" w:rsidRPr="00A569A9" w14:paraId="148D3364" w14:textId="77777777" w:rsidTr="00C94FEC">
        <w:tc>
          <w:tcPr>
            <w:tcW w:w="1109" w:type="dxa"/>
          </w:tcPr>
          <w:p w14:paraId="3A5A622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Pořadové číslo nabídky</w:t>
            </w:r>
          </w:p>
        </w:tc>
        <w:tc>
          <w:tcPr>
            <w:tcW w:w="2260" w:type="dxa"/>
          </w:tcPr>
          <w:p w14:paraId="3873AD0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Název/jméno</w:t>
            </w:r>
          </w:p>
        </w:tc>
        <w:tc>
          <w:tcPr>
            <w:tcW w:w="1842" w:type="dxa"/>
          </w:tcPr>
          <w:p w14:paraId="48C10CD4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Sídlo/místo podnikání</w:t>
            </w:r>
          </w:p>
        </w:tc>
        <w:tc>
          <w:tcPr>
            <w:tcW w:w="1418" w:type="dxa"/>
          </w:tcPr>
          <w:p w14:paraId="3115F875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IČO</w:t>
            </w:r>
          </w:p>
        </w:tc>
        <w:tc>
          <w:tcPr>
            <w:tcW w:w="1417" w:type="dxa"/>
          </w:tcPr>
          <w:p w14:paraId="32E9795F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Datum a čas doručení nabídky</w:t>
            </w:r>
          </w:p>
        </w:tc>
        <w:tc>
          <w:tcPr>
            <w:tcW w:w="1808" w:type="dxa"/>
          </w:tcPr>
          <w:p w14:paraId="41E1F552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Nabídková cena bez DPH</w:t>
            </w:r>
          </w:p>
        </w:tc>
      </w:tr>
      <w:tr w:rsidR="001A4B19" w:rsidRPr="00A569A9" w14:paraId="32D2EBE6" w14:textId="77777777" w:rsidTr="00C94FEC">
        <w:tc>
          <w:tcPr>
            <w:tcW w:w="1109" w:type="dxa"/>
          </w:tcPr>
          <w:p w14:paraId="07F94CB0" w14:textId="77777777" w:rsidR="001A4B19" w:rsidRPr="00A569A9" w:rsidRDefault="001A4B19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260" w:type="dxa"/>
          </w:tcPr>
          <w:p w14:paraId="01FFA8C0" w14:textId="37878900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AVE Kolín s.r.o.</w:t>
            </w:r>
          </w:p>
        </w:tc>
        <w:tc>
          <w:tcPr>
            <w:tcW w:w="1842" w:type="dxa"/>
          </w:tcPr>
          <w:p w14:paraId="47F972B1" w14:textId="41D90685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Třídvorská 1501</w:t>
            </w:r>
            <w:r w:rsidRPr="00C94FEC">
              <w:rPr>
                <w:rFonts w:ascii="Times New Roman" w:hAnsi="Times New Roman"/>
                <w:b/>
                <w:sz w:val="22"/>
              </w:rPr>
              <w:br/>
              <w:t>28002 Kolín</w:t>
            </w:r>
          </w:p>
        </w:tc>
        <w:tc>
          <w:tcPr>
            <w:tcW w:w="1418" w:type="dxa"/>
          </w:tcPr>
          <w:p w14:paraId="47B1B8D5" w14:textId="4C80D69E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25148117</w:t>
            </w:r>
          </w:p>
        </w:tc>
        <w:tc>
          <w:tcPr>
            <w:tcW w:w="1417" w:type="dxa"/>
          </w:tcPr>
          <w:p w14:paraId="080CADA2" w14:textId="18802E57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29.04.2025 09:06:52</w:t>
            </w:r>
          </w:p>
        </w:tc>
        <w:tc>
          <w:tcPr>
            <w:tcW w:w="1808" w:type="dxa"/>
          </w:tcPr>
          <w:p w14:paraId="696DC2B1" w14:textId="266A54F3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</w:t>
            </w:r>
            <w:r>
              <w:rPr>
                <w:b/>
              </w:rPr>
              <w:t>.761.290,78 Kč</w:t>
            </w:r>
          </w:p>
        </w:tc>
      </w:tr>
      <w:tr w:rsidR="001A4B19" w:rsidRPr="00A569A9" w14:paraId="6D5C9556" w14:textId="77777777" w:rsidTr="00C94FEC">
        <w:tc>
          <w:tcPr>
            <w:tcW w:w="1109" w:type="dxa"/>
          </w:tcPr>
          <w:p w14:paraId="60B0AA19" w14:textId="77777777" w:rsidR="001A4B19" w:rsidRPr="00A569A9" w:rsidRDefault="001A4B19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260" w:type="dxa"/>
          </w:tcPr>
          <w:p w14:paraId="747A6F39" w14:textId="33427C5C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PKbau s.r.o.</w:t>
            </w:r>
          </w:p>
        </w:tc>
        <w:tc>
          <w:tcPr>
            <w:tcW w:w="1842" w:type="dxa"/>
          </w:tcPr>
          <w:p w14:paraId="1809DE5D" w14:textId="41A482A3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Dolní 141</w:t>
            </w:r>
            <w:r w:rsidRPr="00C94FEC">
              <w:rPr>
                <w:rFonts w:ascii="Times New Roman" w:hAnsi="Times New Roman"/>
                <w:b/>
                <w:sz w:val="22"/>
              </w:rPr>
              <w:br/>
              <w:t>58291 Světlá nad Sázavou</w:t>
            </w:r>
          </w:p>
        </w:tc>
        <w:tc>
          <w:tcPr>
            <w:tcW w:w="1418" w:type="dxa"/>
          </w:tcPr>
          <w:p w14:paraId="4DA4449D" w14:textId="13BDF33D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08757127</w:t>
            </w:r>
          </w:p>
        </w:tc>
        <w:tc>
          <w:tcPr>
            <w:tcW w:w="1417" w:type="dxa"/>
          </w:tcPr>
          <w:p w14:paraId="31E92908" w14:textId="4878253A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29.04.2025 14:04:36</w:t>
            </w:r>
          </w:p>
        </w:tc>
        <w:tc>
          <w:tcPr>
            <w:tcW w:w="1808" w:type="dxa"/>
          </w:tcPr>
          <w:p w14:paraId="58D7E442" w14:textId="49C3D418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  <w:r>
              <w:rPr>
                <w:b/>
              </w:rPr>
              <w:t>1.583.000 Kč</w:t>
            </w:r>
          </w:p>
        </w:tc>
      </w:tr>
      <w:tr w:rsidR="001A4B19" w:rsidRPr="00A569A9" w14:paraId="554EA4D7" w14:textId="77777777" w:rsidTr="00C94FEC">
        <w:tc>
          <w:tcPr>
            <w:tcW w:w="1109" w:type="dxa"/>
          </w:tcPr>
          <w:p w14:paraId="13D9EA86" w14:textId="77777777" w:rsidR="001A4B19" w:rsidRPr="00A569A9" w:rsidRDefault="001A4B19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2260" w:type="dxa"/>
          </w:tcPr>
          <w:p w14:paraId="2A06C7E9" w14:textId="18920AD5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COMPAG MLADÁ BOLESLAV s.r.o.</w:t>
            </w:r>
          </w:p>
        </w:tc>
        <w:tc>
          <w:tcPr>
            <w:tcW w:w="1842" w:type="dxa"/>
          </w:tcPr>
          <w:p w14:paraId="612FF615" w14:textId="44E65824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Vančurova 1425</w:t>
            </w:r>
            <w:r w:rsidRPr="00C94FEC">
              <w:rPr>
                <w:rFonts w:ascii="Times New Roman" w:hAnsi="Times New Roman"/>
                <w:b/>
                <w:sz w:val="22"/>
              </w:rPr>
              <w:br/>
              <w:t>29301 Mladá Boleslav</w:t>
            </w:r>
          </w:p>
        </w:tc>
        <w:tc>
          <w:tcPr>
            <w:tcW w:w="1418" w:type="dxa"/>
          </w:tcPr>
          <w:p w14:paraId="08006590" w14:textId="3500CD11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47551984</w:t>
            </w:r>
          </w:p>
        </w:tc>
        <w:tc>
          <w:tcPr>
            <w:tcW w:w="1417" w:type="dxa"/>
          </w:tcPr>
          <w:p w14:paraId="1245084D" w14:textId="262C0B0B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30.04.2025 08:55:01</w:t>
            </w:r>
          </w:p>
        </w:tc>
        <w:tc>
          <w:tcPr>
            <w:tcW w:w="1808" w:type="dxa"/>
          </w:tcPr>
          <w:p w14:paraId="7D5C3448" w14:textId="1D4A067F" w:rsidR="001A4B19" w:rsidRPr="00A569A9" w:rsidRDefault="00C94FEC" w:rsidP="00C94FEC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  <w:r>
              <w:rPr>
                <w:b/>
              </w:rPr>
              <w:t>0.763.955,30 Kč</w:t>
            </w:r>
          </w:p>
        </w:tc>
      </w:tr>
    </w:tbl>
    <w:p w14:paraId="7317F2C7" w14:textId="77777777" w:rsidR="001A4B19" w:rsidRPr="00A569A9" w:rsidRDefault="001A4B19" w:rsidP="001A4B19">
      <w:pPr>
        <w:spacing w:after="60"/>
        <w:jc w:val="both"/>
        <w:rPr>
          <w:rStyle w:val="Calibritext"/>
          <w:rFonts w:ascii="Times New Roman" w:hAnsi="Times New Roman"/>
        </w:rPr>
      </w:pPr>
    </w:p>
    <w:p w14:paraId="78C9A869" w14:textId="7AFC07F3" w:rsidR="0005355D" w:rsidRPr="00A569A9" w:rsidRDefault="0005355D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přistoupila k posouzení nabídk</w:t>
      </w:r>
      <w:r w:rsidR="00C94FEC">
        <w:rPr>
          <w:rStyle w:val="Calibritext"/>
          <w:rFonts w:ascii="Times New Roman" w:hAnsi="Times New Roman"/>
        </w:rPr>
        <w:t>y</w:t>
      </w:r>
      <w:r w:rsidRPr="00A569A9">
        <w:rPr>
          <w:rStyle w:val="Calibritext"/>
          <w:rFonts w:ascii="Times New Roman" w:hAnsi="Times New Roman"/>
        </w:rPr>
        <w:t xml:space="preserve"> s nejnižší nabídkovou cenou.</w:t>
      </w:r>
    </w:p>
    <w:p w14:paraId="6B4EC88A" w14:textId="4F186352" w:rsidR="001A4B19" w:rsidRPr="00A569A9" w:rsidRDefault="001A4B19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Nabídk</w:t>
      </w:r>
      <w:r w:rsidR="00C94FEC">
        <w:rPr>
          <w:rStyle w:val="Calibritext"/>
          <w:rFonts w:ascii="Times New Roman" w:hAnsi="Times New Roman"/>
        </w:rPr>
        <w:t>a</w:t>
      </w:r>
      <w:r w:rsidRPr="00A569A9">
        <w:rPr>
          <w:rStyle w:val="Calibritext"/>
          <w:rFonts w:ascii="Times New Roman" w:hAnsi="Times New Roman"/>
        </w:rPr>
        <w:t xml:space="preserve"> byl</w:t>
      </w:r>
      <w:r w:rsidR="00C94FEC">
        <w:rPr>
          <w:rStyle w:val="Calibritext"/>
          <w:rFonts w:ascii="Times New Roman" w:hAnsi="Times New Roman"/>
        </w:rPr>
        <w:t>a</w:t>
      </w:r>
      <w:r w:rsidRPr="00A569A9">
        <w:rPr>
          <w:rStyle w:val="Calibritext"/>
          <w:rFonts w:ascii="Times New Roman" w:hAnsi="Times New Roman"/>
        </w:rPr>
        <w:t xml:space="preserve"> kompletní</w:t>
      </w:r>
      <w:r w:rsidR="00C94FEC">
        <w:rPr>
          <w:rStyle w:val="Calibritext"/>
          <w:rFonts w:ascii="Times New Roman" w:hAnsi="Times New Roman"/>
        </w:rPr>
        <w:t>.</w:t>
      </w:r>
    </w:p>
    <w:p w14:paraId="4FDAA7DD" w14:textId="77777777" w:rsidR="0005355D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následně přistoupila k hodnocení nabídky s nejnižší nabídkovou cenou.</w:t>
      </w:r>
    </w:p>
    <w:p w14:paraId="1266968A" w14:textId="2C66729E" w:rsidR="00F22644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lastRenderedPageBreak/>
        <w:t xml:space="preserve">Komise se shodla na tom, že hodnocená nabídka účastníka řízení </w:t>
      </w:r>
      <w:r w:rsidR="00C94FEC" w:rsidRPr="00C94FEC">
        <w:rPr>
          <w:rStyle w:val="Calibritext"/>
          <w:rFonts w:ascii="Times New Roman" w:hAnsi="Times New Roman"/>
        </w:rPr>
        <w:t>AVE Kolín s.r.o.</w:t>
      </w:r>
      <w:r w:rsidRPr="00A569A9">
        <w:rPr>
          <w:rStyle w:val="Calibritext"/>
          <w:rFonts w:ascii="Times New Roman" w:hAnsi="Times New Roman"/>
        </w:rPr>
        <w:t xml:space="preserve">, IČO </w:t>
      </w:r>
      <w:r w:rsidR="00107A11" w:rsidRPr="00107A11">
        <w:rPr>
          <w:rStyle w:val="Calibritext"/>
          <w:rFonts w:ascii="Times New Roman" w:hAnsi="Times New Roman"/>
        </w:rPr>
        <w:t>25148117</w:t>
      </w:r>
      <w:r w:rsidRPr="00A569A9">
        <w:rPr>
          <w:rStyle w:val="Calibritext"/>
          <w:rFonts w:ascii="Times New Roman" w:hAnsi="Times New Roman"/>
        </w:rPr>
        <w:t>, splňuje všechny podmínky dle zadávací dokumentace a případně zákona č. 134/2016 Sb.</w:t>
      </w:r>
    </w:p>
    <w:p w14:paraId="04A9EA07" w14:textId="45B05189" w:rsidR="00F22644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Hodnotící komise tak doporučuje radě města určit jako vítěznou nabídku </w:t>
      </w:r>
      <w:r w:rsidR="00107A11" w:rsidRPr="00C94FEC">
        <w:rPr>
          <w:rStyle w:val="Calibritext"/>
          <w:rFonts w:ascii="Times New Roman" w:hAnsi="Times New Roman"/>
        </w:rPr>
        <w:t>AVE Kolín s.r.o.</w:t>
      </w:r>
      <w:r w:rsidR="00107A11" w:rsidRPr="00A569A9">
        <w:rPr>
          <w:rStyle w:val="Calibritext"/>
          <w:rFonts w:ascii="Times New Roman" w:hAnsi="Times New Roman"/>
        </w:rPr>
        <w:t xml:space="preserve">, IČO </w:t>
      </w:r>
      <w:r w:rsidR="00107A11" w:rsidRPr="00107A11">
        <w:rPr>
          <w:rStyle w:val="Calibritext"/>
          <w:rFonts w:ascii="Times New Roman" w:hAnsi="Times New Roman"/>
        </w:rPr>
        <w:t>25148117</w:t>
      </w:r>
      <w:r w:rsidRPr="00A569A9">
        <w:rPr>
          <w:rStyle w:val="Calibritext"/>
          <w:rFonts w:ascii="Times New Roman" w:hAnsi="Times New Roman"/>
        </w:rPr>
        <w:t>.</w:t>
      </w:r>
    </w:p>
    <w:p w14:paraId="0583C35F" w14:textId="77777777" w:rsidR="00F22644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ukončila svou činnost.</w:t>
      </w:r>
    </w:p>
    <w:p w14:paraId="2AEAC929" w14:textId="77777777" w:rsidR="00F22644" w:rsidRPr="00A569A9" w:rsidRDefault="00F22644" w:rsidP="00F22644">
      <w:pPr>
        <w:spacing w:after="60"/>
        <w:jc w:val="both"/>
        <w:rPr>
          <w:rStyle w:val="Calibritext"/>
          <w:rFonts w:ascii="Times New Roman" w:hAnsi="Times New Roman"/>
        </w:rPr>
      </w:pPr>
    </w:p>
    <w:p w14:paraId="0C3405D6" w14:textId="369E5120" w:rsidR="00F22644" w:rsidRPr="00A569A9" w:rsidRDefault="00F22644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 xml:space="preserve">V Českém Brodě dne </w:t>
      </w:r>
      <w:r w:rsidR="00107A11">
        <w:rPr>
          <w:rStyle w:val="Calibritext"/>
          <w:rFonts w:ascii="Times New Roman" w:hAnsi="Times New Roman"/>
          <w:b/>
        </w:rPr>
        <w:t>30. 4. 2025</w:t>
      </w:r>
    </w:p>
    <w:sectPr w:rsidR="00F22644" w:rsidRPr="00A569A9" w:rsidSect="0030031E">
      <w:headerReference w:type="default" r:id="rId10"/>
      <w:footerReference w:type="default" r:id="rId11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94E" w14:textId="77777777" w:rsidR="00047F5B" w:rsidRDefault="00047F5B" w:rsidP="00C90751">
      <w:r>
        <w:separator/>
      </w:r>
    </w:p>
  </w:endnote>
  <w:endnote w:type="continuationSeparator" w:id="0">
    <w:p w14:paraId="6F2214B0" w14:textId="77777777" w:rsidR="00047F5B" w:rsidRDefault="00047F5B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9480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411A38" wp14:editId="139798A9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EAEF8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AF09A96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674D26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BAD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9C8355B" wp14:editId="50B3B31B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86548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72BE4654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89D0459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65E5" w14:textId="77777777" w:rsidR="00047F5B" w:rsidRDefault="00047F5B" w:rsidP="00C90751">
      <w:r>
        <w:separator/>
      </w:r>
    </w:p>
  </w:footnote>
  <w:footnote w:type="continuationSeparator" w:id="0">
    <w:p w14:paraId="29FD986A" w14:textId="77777777" w:rsidR="00047F5B" w:rsidRDefault="00047F5B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DF0" w14:textId="77777777" w:rsidR="00A569A9" w:rsidRPr="00A248DC" w:rsidRDefault="00A569A9" w:rsidP="00A569A9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49DA71C4" wp14:editId="5C4B3FB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4DD97088" wp14:editId="29BEEBB2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A0813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0E01F82" w14:textId="77777777" w:rsidR="00A569A9" w:rsidRDefault="00A569A9" w:rsidP="00A569A9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71259538" w14:textId="77777777" w:rsidR="00A569A9" w:rsidRDefault="00A569A9" w:rsidP="00A569A9">
    <w:pPr>
      <w:ind w:left="1361"/>
      <w:rPr>
        <w:rFonts w:ascii="Calibri" w:hAnsi="Calibri" w:cs="Calibri"/>
        <w:color w:val="000000"/>
        <w:sz w:val="24"/>
        <w:szCs w:val="24"/>
      </w:rPr>
    </w:pPr>
  </w:p>
  <w:p w14:paraId="03133691" w14:textId="77777777" w:rsidR="00254B34" w:rsidRPr="0037445F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1320F8D3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B71228" wp14:editId="55406A76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6EA6E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72F66735" w14:textId="77777777" w:rsidR="00D77B2F" w:rsidRDefault="00D77B2F" w:rsidP="00A76655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2AA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D59"/>
    <w:multiLevelType w:val="hybridMultilevel"/>
    <w:tmpl w:val="1EE0E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98059">
    <w:abstractNumId w:val="6"/>
  </w:num>
  <w:num w:numId="2" w16cid:durableId="1497840608">
    <w:abstractNumId w:val="1"/>
  </w:num>
  <w:num w:numId="3" w16cid:durableId="64232303">
    <w:abstractNumId w:val="5"/>
  </w:num>
  <w:num w:numId="4" w16cid:durableId="773936480">
    <w:abstractNumId w:val="2"/>
  </w:num>
  <w:num w:numId="5" w16cid:durableId="982585643">
    <w:abstractNumId w:val="0"/>
  </w:num>
  <w:num w:numId="6" w16cid:durableId="174468987">
    <w:abstractNumId w:val="0"/>
  </w:num>
  <w:num w:numId="7" w16cid:durableId="1807894595">
    <w:abstractNumId w:val="7"/>
  </w:num>
  <w:num w:numId="8" w16cid:durableId="1618949221">
    <w:abstractNumId w:val="3"/>
  </w:num>
  <w:num w:numId="9" w16cid:durableId="304504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47F5B"/>
    <w:rsid w:val="0005355D"/>
    <w:rsid w:val="000551FE"/>
    <w:rsid w:val="00057F88"/>
    <w:rsid w:val="00083093"/>
    <w:rsid w:val="00087351"/>
    <w:rsid w:val="000A2911"/>
    <w:rsid w:val="000E51C4"/>
    <w:rsid w:val="00107A11"/>
    <w:rsid w:val="00114832"/>
    <w:rsid w:val="001469A8"/>
    <w:rsid w:val="00172E9A"/>
    <w:rsid w:val="001853E3"/>
    <w:rsid w:val="001A4B19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055BD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40EBA"/>
    <w:rsid w:val="00482894"/>
    <w:rsid w:val="0049765C"/>
    <w:rsid w:val="004A606B"/>
    <w:rsid w:val="004B3B73"/>
    <w:rsid w:val="004F47B3"/>
    <w:rsid w:val="00536352"/>
    <w:rsid w:val="005424BC"/>
    <w:rsid w:val="005509FF"/>
    <w:rsid w:val="00566064"/>
    <w:rsid w:val="005749AA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337B"/>
    <w:rsid w:val="006572CE"/>
    <w:rsid w:val="00660A0D"/>
    <w:rsid w:val="006640B3"/>
    <w:rsid w:val="00683273"/>
    <w:rsid w:val="00685EDF"/>
    <w:rsid w:val="006906DE"/>
    <w:rsid w:val="006A760D"/>
    <w:rsid w:val="006B5896"/>
    <w:rsid w:val="006F1210"/>
    <w:rsid w:val="00712F51"/>
    <w:rsid w:val="00721114"/>
    <w:rsid w:val="00736775"/>
    <w:rsid w:val="00744612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569A9"/>
    <w:rsid w:val="00A76655"/>
    <w:rsid w:val="00AA6C46"/>
    <w:rsid w:val="00AB5BBA"/>
    <w:rsid w:val="00B53262"/>
    <w:rsid w:val="00B9281A"/>
    <w:rsid w:val="00B93068"/>
    <w:rsid w:val="00B96C91"/>
    <w:rsid w:val="00BE2523"/>
    <w:rsid w:val="00C03AD0"/>
    <w:rsid w:val="00C11A53"/>
    <w:rsid w:val="00C33337"/>
    <w:rsid w:val="00C84349"/>
    <w:rsid w:val="00C90751"/>
    <w:rsid w:val="00C933D5"/>
    <w:rsid w:val="00C94FEC"/>
    <w:rsid w:val="00CA27D7"/>
    <w:rsid w:val="00CA3481"/>
    <w:rsid w:val="00D37676"/>
    <w:rsid w:val="00D41A75"/>
    <w:rsid w:val="00D74BF7"/>
    <w:rsid w:val="00D77B2F"/>
    <w:rsid w:val="00DC1950"/>
    <w:rsid w:val="00DD36CE"/>
    <w:rsid w:val="00DD4A16"/>
    <w:rsid w:val="00DF56B3"/>
    <w:rsid w:val="00DF69E1"/>
    <w:rsid w:val="00E70FB9"/>
    <w:rsid w:val="00EA6D60"/>
    <w:rsid w:val="00EB3916"/>
    <w:rsid w:val="00ED133D"/>
    <w:rsid w:val="00F110D1"/>
    <w:rsid w:val="00F145D0"/>
    <w:rsid w:val="00F22644"/>
    <w:rsid w:val="00F2416B"/>
    <w:rsid w:val="00F538FE"/>
    <w:rsid w:val="00F61AB1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E435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FD38-A5BB-4319-9211-525C5EB7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9</cp:revision>
  <cp:lastPrinted>2013-04-10T11:58:00Z</cp:lastPrinted>
  <dcterms:created xsi:type="dcterms:W3CDTF">2022-10-20T06:54:00Z</dcterms:created>
  <dcterms:modified xsi:type="dcterms:W3CDTF">2025-04-30T13:49:00Z</dcterms:modified>
</cp:coreProperties>
</file>