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E9A0" w14:textId="4F2F8C98" w:rsidR="001144AF" w:rsidRPr="00A51C27" w:rsidRDefault="001144AF" w:rsidP="001144AF">
      <w:pPr>
        <w:rPr>
          <w:sz w:val="22"/>
          <w:szCs w:val="22"/>
        </w:rPr>
      </w:pPr>
    </w:p>
    <w:p w14:paraId="777C4AA1" w14:textId="77777777" w:rsidR="00615CE1" w:rsidRPr="00A51C27" w:rsidRDefault="00615CE1" w:rsidP="00615CE1">
      <w:pPr>
        <w:spacing w:line="276" w:lineRule="auto"/>
        <w:ind w:left="567" w:hanging="567"/>
        <w:jc w:val="center"/>
        <w:rPr>
          <w:rFonts w:eastAsia="Arial"/>
          <w:b/>
          <w:sz w:val="22"/>
          <w:szCs w:val="22"/>
        </w:rPr>
      </w:pPr>
      <w:r w:rsidRPr="00A51C27">
        <w:rPr>
          <w:rFonts w:eastAsia="Arial"/>
          <w:b/>
          <w:sz w:val="22"/>
          <w:szCs w:val="22"/>
        </w:rPr>
        <w:t>KUPNÍ SMLOUVA</w:t>
      </w:r>
    </w:p>
    <w:p w14:paraId="4348B5E0" w14:textId="5C5F77BA" w:rsidR="00615CE1" w:rsidRPr="00A51C27" w:rsidRDefault="00615CE1" w:rsidP="00615CE1">
      <w:pPr>
        <w:widowControl w:val="0"/>
        <w:spacing w:line="276" w:lineRule="auto"/>
        <w:jc w:val="center"/>
        <w:rPr>
          <w:rFonts w:eastAsia="Arial"/>
          <w:bCs/>
          <w:sz w:val="22"/>
          <w:szCs w:val="22"/>
        </w:rPr>
      </w:pPr>
      <w:r w:rsidRPr="00A51C27">
        <w:rPr>
          <w:rFonts w:eastAsia="Arial"/>
          <w:bCs/>
          <w:sz w:val="22"/>
          <w:szCs w:val="22"/>
        </w:rPr>
        <w:t>uzavřená dle ustanovení § 2079 a násl. zák. č. 89/2012 Sb., občanského zákoníku</w:t>
      </w:r>
      <w:r w:rsidR="00A51C27">
        <w:rPr>
          <w:rFonts w:eastAsia="Arial"/>
          <w:bCs/>
          <w:sz w:val="22"/>
          <w:szCs w:val="22"/>
        </w:rPr>
        <w:t xml:space="preserve"> </w:t>
      </w:r>
      <w:r w:rsidRPr="00A51C27">
        <w:rPr>
          <w:rFonts w:eastAsia="Arial"/>
          <w:bCs/>
          <w:sz w:val="22"/>
          <w:szCs w:val="22"/>
        </w:rPr>
        <w:t>(dále jen „občanský zákoník“</w:t>
      </w:r>
      <w:r w:rsidR="00A51C27">
        <w:rPr>
          <w:rFonts w:eastAsia="Arial"/>
          <w:bCs/>
          <w:sz w:val="22"/>
          <w:szCs w:val="22"/>
        </w:rPr>
        <w:t>)</w:t>
      </w:r>
    </w:p>
    <w:p w14:paraId="577617D5" w14:textId="77777777" w:rsidR="00615CE1" w:rsidRPr="00A51C27" w:rsidRDefault="00615CE1" w:rsidP="00615CE1">
      <w:pPr>
        <w:spacing w:line="276" w:lineRule="auto"/>
        <w:ind w:left="567" w:hanging="567"/>
        <w:jc w:val="center"/>
        <w:rPr>
          <w:rFonts w:eastAsia="Arial"/>
          <w:bCs/>
          <w:sz w:val="22"/>
          <w:szCs w:val="22"/>
        </w:rPr>
      </w:pPr>
      <w:r w:rsidRPr="00A51C27">
        <w:rPr>
          <w:rFonts w:eastAsia="Arial"/>
          <w:bCs/>
          <w:sz w:val="22"/>
          <w:szCs w:val="22"/>
        </w:rPr>
        <w:t>(dále jen „smlouva“)</w:t>
      </w:r>
    </w:p>
    <w:p w14:paraId="5313B43C" w14:textId="77777777" w:rsidR="00615CE1" w:rsidRPr="00A51C27" w:rsidRDefault="00615CE1" w:rsidP="00615CE1">
      <w:pPr>
        <w:jc w:val="both"/>
        <w:rPr>
          <w:rFonts w:eastAsia="Arial"/>
          <w:sz w:val="22"/>
          <w:szCs w:val="22"/>
        </w:rPr>
      </w:pPr>
    </w:p>
    <w:p w14:paraId="40D0DF9B" w14:textId="77777777" w:rsidR="00615CE1" w:rsidRPr="00A51C27" w:rsidRDefault="00615CE1" w:rsidP="00615CE1">
      <w:pPr>
        <w:jc w:val="both"/>
        <w:rPr>
          <w:rFonts w:eastAsia="Arial"/>
          <w:sz w:val="22"/>
          <w:szCs w:val="22"/>
          <w:highlight w:val="green"/>
        </w:rPr>
      </w:pPr>
    </w:p>
    <w:p w14:paraId="281F0BD6"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Smluvní strany:</w:t>
      </w:r>
    </w:p>
    <w:p w14:paraId="02E77602" w14:textId="2F0122A0" w:rsidR="00615CE1" w:rsidRPr="00A51C27" w:rsidRDefault="00615CE1" w:rsidP="00615CE1">
      <w:pPr>
        <w:pStyle w:val="Odstavecseseznamem"/>
        <w:numPr>
          <w:ilvl w:val="0"/>
          <w:numId w:val="8"/>
        </w:numPr>
        <w:overflowPunct/>
        <w:autoSpaceDE/>
        <w:autoSpaceDN/>
        <w:adjustRightInd/>
        <w:spacing w:line="264" w:lineRule="auto"/>
        <w:ind w:left="567" w:hanging="567"/>
        <w:jc w:val="both"/>
        <w:textAlignment w:val="auto"/>
        <w:rPr>
          <w:rFonts w:eastAsia="Times New Roman"/>
          <w:b/>
          <w:sz w:val="22"/>
          <w:szCs w:val="22"/>
        </w:rPr>
      </w:pPr>
      <w:r w:rsidRPr="00A51C27">
        <w:rPr>
          <w:b/>
          <w:bCs/>
          <w:sz w:val="22"/>
          <w:szCs w:val="22"/>
        </w:rPr>
        <w:t>Technické služby Český Brod</w:t>
      </w:r>
    </w:p>
    <w:p w14:paraId="04A6D451" w14:textId="2CDBD63C" w:rsidR="00615CE1" w:rsidRPr="00A51C27" w:rsidRDefault="00615CE1" w:rsidP="00615CE1">
      <w:pPr>
        <w:tabs>
          <w:tab w:val="left" w:pos="2835"/>
        </w:tabs>
        <w:ind w:firstLine="567"/>
        <w:jc w:val="both"/>
        <w:rPr>
          <w:sz w:val="22"/>
          <w:szCs w:val="22"/>
        </w:rPr>
      </w:pPr>
      <w:r w:rsidRPr="00A51C27">
        <w:rPr>
          <w:sz w:val="22"/>
          <w:szCs w:val="22"/>
        </w:rPr>
        <w:t>sídlo:</w:t>
      </w:r>
      <w:r w:rsidRPr="00A51C27">
        <w:rPr>
          <w:sz w:val="22"/>
          <w:szCs w:val="22"/>
        </w:rPr>
        <w:tab/>
      </w:r>
      <w:r w:rsidRPr="00A51C27">
        <w:rPr>
          <w:sz w:val="22"/>
          <w:szCs w:val="22"/>
        </w:rPr>
        <w:tab/>
        <w:t>Palackého 339, 282 01 Český Bro</w:t>
      </w:r>
      <w:r w:rsidR="00537921" w:rsidRPr="00A51C27">
        <w:rPr>
          <w:sz w:val="22"/>
          <w:szCs w:val="22"/>
        </w:rPr>
        <w:t>d</w:t>
      </w:r>
    </w:p>
    <w:p w14:paraId="0F2BD3A4" w14:textId="36B233B9" w:rsidR="00615CE1" w:rsidRPr="00A51C27" w:rsidRDefault="00615CE1" w:rsidP="00615CE1">
      <w:pPr>
        <w:tabs>
          <w:tab w:val="left" w:pos="2835"/>
        </w:tabs>
        <w:ind w:firstLine="567"/>
        <w:jc w:val="both"/>
        <w:rPr>
          <w:sz w:val="22"/>
          <w:szCs w:val="22"/>
        </w:rPr>
      </w:pPr>
      <w:r w:rsidRPr="00A51C27">
        <w:rPr>
          <w:sz w:val="22"/>
          <w:szCs w:val="22"/>
        </w:rPr>
        <w:t>zastoupená:</w:t>
      </w:r>
      <w:r w:rsidRPr="00A51C27">
        <w:rPr>
          <w:sz w:val="22"/>
          <w:szCs w:val="22"/>
        </w:rPr>
        <w:tab/>
      </w:r>
      <w:r w:rsidRPr="00A51C27">
        <w:rPr>
          <w:sz w:val="22"/>
          <w:szCs w:val="22"/>
        </w:rPr>
        <w:tab/>
        <w:t>Ing. Miroslav Kruliš, ředitel</w:t>
      </w:r>
    </w:p>
    <w:p w14:paraId="1F62E521" w14:textId="10911812" w:rsidR="00615CE1" w:rsidRPr="00A51C27" w:rsidRDefault="00615CE1" w:rsidP="00615CE1">
      <w:pPr>
        <w:tabs>
          <w:tab w:val="left" w:pos="2835"/>
        </w:tabs>
        <w:ind w:firstLine="567"/>
        <w:jc w:val="both"/>
        <w:rPr>
          <w:sz w:val="22"/>
          <w:szCs w:val="22"/>
        </w:rPr>
      </w:pPr>
      <w:r w:rsidRPr="00A51C27">
        <w:rPr>
          <w:sz w:val="22"/>
          <w:szCs w:val="22"/>
        </w:rPr>
        <w:t>IČO:</w:t>
      </w:r>
      <w:r w:rsidRPr="00A51C27">
        <w:rPr>
          <w:sz w:val="22"/>
          <w:szCs w:val="22"/>
        </w:rPr>
        <w:tab/>
      </w:r>
      <w:r w:rsidR="00A51C27">
        <w:rPr>
          <w:sz w:val="22"/>
          <w:szCs w:val="22"/>
        </w:rPr>
        <w:tab/>
      </w:r>
      <w:r w:rsidR="00537921" w:rsidRPr="00A51C27">
        <w:rPr>
          <w:sz w:val="22"/>
          <w:szCs w:val="22"/>
        </w:rPr>
        <w:t>00875180</w:t>
      </w:r>
    </w:p>
    <w:p w14:paraId="163021A1" w14:textId="228066FC" w:rsidR="00615CE1" w:rsidRPr="00A51C27" w:rsidRDefault="00615CE1" w:rsidP="00537921">
      <w:pPr>
        <w:tabs>
          <w:tab w:val="left" w:pos="2835"/>
        </w:tabs>
        <w:ind w:firstLine="567"/>
        <w:jc w:val="both"/>
        <w:rPr>
          <w:sz w:val="22"/>
          <w:szCs w:val="22"/>
        </w:rPr>
      </w:pPr>
      <w:r w:rsidRPr="00A51C27">
        <w:rPr>
          <w:sz w:val="22"/>
          <w:szCs w:val="22"/>
        </w:rPr>
        <w:t>datová schránka:</w:t>
      </w:r>
      <w:r w:rsidRPr="00A51C27">
        <w:rPr>
          <w:sz w:val="22"/>
          <w:szCs w:val="22"/>
        </w:rPr>
        <w:tab/>
      </w:r>
      <w:r w:rsidRPr="00A51C27">
        <w:rPr>
          <w:sz w:val="22"/>
          <w:szCs w:val="22"/>
        </w:rPr>
        <w:tab/>
      </w:r>
      <w:r w:rsidR="00537921" w:rsidRPr="00A51C27">
        <w:rPr>
          <w:sz w:val="22"/>
          <w:szCs w:val="22"/>
        </w:rPr>
        <w:t>q7jmqfa</w:t>
      </w:r>
    </w:p>
    <w:p w14:paraId="01719C53" w14:textId="6709B497" w:rsidR="00615CE1" w:rsidRPr="00A51C27" w:rsidRDefault="00615CE1" w:rsidP="00A51C27">
      <w:pPr>
        <w:ind w:left="567"/>
        <w:jc w:val="both"/>
        <w:rPr>
          <w:sz w:val="22"/>
          <w:szCs w:val="22"/>
        </w:rPr>
      </w:pPr>
      <w:r w:rsidRPr="00A51C27">
        <w:rPr>
          <w:sz w:val="22"/>
          <w:szCs w:val="22"/>
        </w:rPr>
        <w:t xml:space="preserve">kontaktní osoba ve věcech technických: </w:t>
      </w:r>
      <w:r w:rsidR="00537921" w:rsidRPr="00A51C27">
        <w:rPr>
          <w:sz w:val="22"/>
          <w:szCs w:val="22"/>
        </w:rPr>
        <w:t>Petr Sýkora</w:t>
      </w:r>
      <w:r w:rsidR="00A51C27">
        <w:rPr>
          <w:sz w:val="22"/>
          <w:szCs w:val="22"/>
        </w:rPr>
        <w:t>,</w:t>
      </w:r>
      <w:r w:rsidRPr="00A51C27">
        <w:rPr>
          <w:sz w:val="22"/>
          <w:szCs w:val="22"/>
        </w:rPr>
        <w:t xml:space="preserve"> tel.: +420</w:t>
      </w:r>
      <w:r w:rsidR="00537921" w:rsidRPr="00A51C27">
        <w:rPr>
          <w:sz w:val="22"/>
          <w:szCs w:val="22"/>
        </w:rPr>
        <w:t> 603 409 233</w:t>
      </w:r>
      <w:r w:rsidRPr="00A51C27">
        <w:rPr>
          <w:sz w:val="22"/>
          <w:szCs w:val="22"/>
        </w:rPr>
        <w:t xml:space="preserve">, e-mail: </w:t>
      </w:r>
      <w:hyperlink r:id="rId7" w:history="1">
        <w:r w:rsidR="00A51C27" w:rsidRPr="00CF39E7">
          <w:rPr>
            <w:rStyle w:val="Hypertextovodkaz"/>
            <w:sz w:val="22"/>
            <w:szCs w:val="22"/>
          </w:rPr>
          <w:t>petr.sykora@tsceskybrod.cz</w:t>
        </w:r>
      </w:hyperlink>
      <w:r w:rsidR="00A51C27">
        <w:rPr>
          <w:sz w:val="22"/>
          <w:szCs w:val="22"/>
        </w:rPr>
        <w:t xml:space="preserve"> </w:t>
      </w:r>
      <w:r w:rsidRPr="00A51C27">
        <w:rPr>
          <w:sz w:val="22"/>
          <w:szCs w:val="22"/>
        </w:rPr>
        <w:t>(dále jen „kontaktní osoba kupujícího“)</w:t>
      </w:r>
    </w:p>
    <w:p w14:paraId="7E86D8B1" w14:textId="77777777" w:rsidR="00615CE1" w:rsidRPr="00A51C27" w:rsidRDefault="00615CE1" w:rsidP="00615CE1">
      <w:pPr>
        <w:spacing w:before="120" w:after="120" w:line="276" w:lineRule="auto"/>
        <w:ind w:firstLine="567"/>
        <w:rPr>
          <w:rFonts w:eastAsia="Arial"/>
          <w:sz w:val="22"/>
          <w:szCs w:val="22"/>
        </w:rPr>
      </w:pPr>
      <w:r w:rsidRPr="00A51C27">
        <w:rPr>
          <w:rFonts w:eastAsia="Arial"/>
          <w:sz w:val="22"/>
          <w:szCs w:val="22"/>
        </w:rPr>
        <w:t>(dále jen jako „</w:t>
      </w:r>
      <w:r w:rsidRPr="00052F87">
        <w:rPr>
          <w:rFonts w:eastAsia="Arial"/>
          <w:b/>
          <w:bCs/>
          <w:sz w:val="22"/>
          <w:szCs w:val="22"/>
        </w:rPr>
        <w:t>kupující</w:t>
      </w:r>
      <w:r w:rsidRPr="00A51C27">
        <w:rPr>
          <w:rFonts w:eastAsia="Arial"/>
          <w:sz w:val="22"/>
          <w:szCs w:val="22"/>
        </w:rPr>
        <w:t>“)</w:t>
      </w:r>
    </w:p>
    <w:p w14:paraId="1633F584" w14:textId="77777777" w:rsidR="00615CE1" w:rsidRPr="00A51C27" w:rsidRDefault="00615CE1" w:rsidP="00615CE1">
      <w:pPr>
        <w:tabs>
          <w:tab w:val="left" w:pos="284"/>
          <w:tab w:val="left" w:pos="2835"/>
        </w:tabs>
        <w:jc w:val="both"/>
        <w:rPr>
          <w:rFonts w:eastAsia="Arial"/>
          <w:b/>
          <w:sz w:val="22"/>
          <w:szCs w:val="22"/>
        </w:rPr>
      </w:pPr>
      <w:r w:rsidRPr="00A51C27">
        <w:rPr>
          <w:rFonts w:eastAsia="Arial"/>
          <w:b/>
          <w:sz w:val="22"/>
          <w:szCs w:val="22"/>
        </w:rPr>
        <w:t>a</w:t>
      </w:r>
    </w:p>
    <w:p w14:paraId="625E87AB" w14:textId="77777777" w:rsidR="00615CE1" w:rsidRPr="00A51C27" w:rsidRDefault="00615CE1" w:rsidP="00615CE1">
      <w:pPr>
        <w:tabs>
          <w:tab w:val="left" w:pos="284"/>
          <w:tab w:val="left" w:pos="2835"/>
        </w:tabs>
        <w:jc w:val="both"/>
        <w:rPr>
          <w:rFonts w:eastAsia="Arial"/>
          <w:sz w:val="22"/>
          <w:szCs w:val="22"/>
          <w:highlight w:val="yellow"/>
        </w:rPr>
      </w:pPr>
    </w:p>
    <w:p w14:paraId="5F87863B" w14:textId="4E544BDE" w:rsidR="00615CE1" w:rsidRPr="00A51C27" w:rsidRDefault="00052F87" w:rsidP="00615CE1">
      <w:pPr>
        <w:pStyle w:val="rove2"/>
        <w:numPr>
          <w:ilvl w:val="1"/>
          <w:numId w:val="9"/>
        </w:numPr>
        <w:ind w:hanging="574"/>
        <w:rPr>
          <w:b/>
          <w:sz w:val="22"/>
          <w:szCs w:val="22"/>
        </w:rPr>
      </w:pPr>
      <w:r w:rsidRPr="00A51C27">
        <w:rPr>
          <w:b/>
          <w:bCs/>
          <w:sz w:val="22"/>
          <w:szCs w:val="22"/>
          <w:highlight w:val="yellow"/>
        </w:rPr>
        <w:t>N</w:t>
      </w:r>
      <w:r w:rsidR="00615CE1" w:rsidRPr="00A51C27">
        <w:rPr>
          <w:b/>
          <w:bCs/>
          <w:sz w:val="22"/>
          <w:szCs w:val="22"/>
          <w:highlight w:val="yellow"/>
        </w:rPr>
        <w:t>ázev</w:t>
      </w:r>
      <w:r>
        <w:rPr>
          <w:b/>
          <w:bCs/>
          <w:sz w:val="22"/>
          <w:szCs w:val="22"/>
          <w:highlight w:val="yellow"/>
        </w:rPr>
        <w:t xml:space="preserve"> (firma)</w:t>
      </w:r>
      <w:r w:rsidR="00615CE1" w:rsidRPr="00A51C27">
        <w:rPr>
          <w:b/>
          <w:bCs/>
          <w:sz w:val="22"/>
          <w:szCs w:val="22"/>
          <w:highlight w:val="yellow"/>
        </w:rPr>
        <w:t xml:space="preserve"> prodávajícího</w:t>
      </w:r>
    </w:p>
    <w:p w14:paraId="6D3580D7" w14:textId="3D854391" w:rsidR="00615CE1" w:rsidRPr="00052F87" w:rsidRDefault="00615CE1" w:rsidP="00615CE1">
      <w:pPr>
        <w:tabs>
          <w:tab w:val="left" w:pos="2835"/>
        </w:tabs>
        <w:ind w:firstLine="567"/>
        <w:jc w:val="both"/>
        <w:rPr>
          <w:sz w:val="22"/>
          <w:szCs w:val="22"/>
          <w:highlight w:val="yellow"/>
        </w:rPr>
      </w:pPr>
      <w:r w:rsidRPr="00052F87">
        <w:rPr>
          <w:sz w:val="22"/>
          <w:szCs w:val="22"/>
          <w:highlight w:val="yellow"/>
        </w:rPr>
        <w:t>sídlo:</w:t>
      </w:r>
      <w:r w:rsidRPr="00052F87">
        <w:rPr>
          <w:sz w:val="22"/>
          <w:szCs w:val="22"/>
          <w:highlight w:val="yellow"/>
        </w:rPr>
        <w:tab/>
      </w:r>
      <w:r w:rsidRPr="00052F87">
        <w:rPr>
          <w:sz w:val="22"/>
          <w:szCs w:val="22"/>
          <w:highlight w:val="yellow"/>
        </w:rPr>
        <w:tab/>
      </w:r>
    </w:p>
    <w:p w14:paraId="389C982A" w14:textId="3C7DEA9E" w:rsidR="00615CE1" w:rsidRPr="00052F87" w:rsidRDefault="00615CE1" w:rsidP="00615CE1">
      <w:pPr>
        <w:tabs>
          <w:tab w:val="left" w:pos="2835"/>
        </w:tabs>
        <w:ind w:firstLine="567"/>
        <w:jc w:val="both"/>
        <w:rPr>
          <w:sz w:val="22"/>
          <w:szCs w:val="22"/>
          <w:highlight w:val="yellow"/>
        </w:rPr>
      </w:pPr>
      <w:r w:rsidRPr="00052F87">
        <w:rPr>
          <w:sz w:val="22"/>
          <w:szCs w:val="22"/>
          <w:highlight w:val="yellow"/>
        </w:rPr>
        <w:t>zastoupená:</w:t>
      </w:r>
      <w:r w:rsidRPr="00052F87">
        <w:rPr>
          <w:sz w:val="22"/>
          <w:szCs w:val="22"/>
          <w:highlight w:val="yellow"/>
        </w:rPr>
        <w:tab/>
      </w:r>
      <w:r w:rsidRPr="00052F87">
        <w:rPr>
          <w:sz w:val="22"/>
          <w:szCs w:val="22"/>
          <w:highlight w:val="yellow"/>
        </w:rPr>
        <w:tab/>
      </w:r>
    </w:p>
    <w:p w14:paraId="6A865800" w14:textId="459E7A2D" w:rsidR="00615CE1" w:rsidRPr="00052F87" w:rsidRDefault="00615CE1" w:rsidP="00615CE1">
      <w:pPr>
        <w:tabs>
          <w:tab w:val="left" w:pos="2835"/>
        </w:tabs>
        <w:ind w:firstLine="567"/>
        <w:jc w:val="both"/>
        <w:rPr>
          <w:sz w:val="22"/>
          <w:szCs w:val="22"/>
          <w:highlight w:val="yellow"/>
        </w:rPr>
      </w:pPr>
      <w:r w:rsidRPr="00052F87">
        <w:rPr>
          <w:sz w:val="22"/>
          <w:szCs w:val="22"/>
          <w:highlight w:val="yellow"/>
        </w:rPr>
        <w:t>IČO:</w:t>
      </w:r>
      <w:r w:rsidRPr="00052F87">
        <w:rPr>
          <w:sz w:val="22"/>
          <w:szCs w:val="22"/>
          <w:highlight w:val="yellow"/>
        </w:rPr>
        <w:tab/>
      </w:r>
      <w:r w:rsidRPr="00052F87">
        <w:rPr>
          <w:sz w:val="22"/>
          <w:szCs w:val="22"/>
          <w:highlight w:val="yellow"/>
        </w:rPr>
        <w:tab/>
      </w:r>
    </w:p>
    <w:p w14:paraId="3EEAE28C" w14:textId="6BC1F4D3" w:rsidR="00615CE1" w:rsidRPr="00052F87" w:rsidRDefault="00615CE1" w:rsidP="00615CE1">
      <w:pPr>
        <w:tabs>
          <w:tab w:val="left" w:pos="2835"/>
        </w:tabs>
        <w:ind w:firstLine="567"/>
        <w:jc w:val="both"/>
        <w:rPr>
          <w:sz w:val="22"/>
          <w:szCs w:val="22"/>
          <w:highlight w:val="yellow"/>
        </w:rPr>
      </w:pPr>
      <w:r w:rsidRPr="00052F87">
        <w:rPr>
          <w:sz w:val="22"/>
          <w:szCs w:val="22"/>
          <w:highlight w:val="yellow"/>
        </w:rPr>
        <w:t>telefon:</w:t>
      </w:r>
      <w:r w:rsidRPr="00052F87">
        <w:rPr>
          <w:sz w:val="22"/>
          <w:szCs w:val="22"/>
          <w:highlight w:val="yellow"/>
        </w:rPr>
        <w:tab/>
      </w:r>
      <w:r w:rsidRPr="00052F87">
        <w:rPr>
          <w:sz w:val="22"/>
          <w:szCs w:val="22"/>
          <w:highlight w:val="yellow"/>
        </w:rPr>
        <w:tab/>
      </w:r>
    </w:p>
    <w:p w14:paraId="5401F9F0" w14:textId="0ADA32C0" w:rsidR="00615CE1" w:rsidRPr="00052F87" w:rsidRDefault="00615CE1" w:rsidP="00615CE1">
      <w:pPr>
        <w:tabs>
          <w:tab w:val="left" w:pos="2835"/>
        </w:tabs>
        <w:ind w:firstLine="567"/>
        <w:jc w:val="both"/>
        <w:rPr>
          <w:sz w:val="22"/>
          <w:szCs w:val="22"/>
          <w:highlight w:val="yellow"/>
        </w:rPr>
      </w:pPr>
      <w:r w:rsidRPr="00052F87">
        <w:rPr>
          <w:sz w:val="22"/>
          <w:szCs w:val="22"/>
          <w:highlight w:val="yellow"/>
        </w:rPr>
        <w:t xml:space="preserve">e-mail: </w:t>
      </w:r>
      <w:r w:rsidRPr="00052F87">
        <w:rPr>
          <w:sz w:val="22"/>
          <w:szCs w:val="22"/>
          <w:highlight w:val="yellow"/>
        </w:rPr>
        <w:tab/>
      </w:r>
      <w:r w:rsidRPr="00052F87">
        <w:rPr>
          <w:sz w:val="22"/>
          <w:szCs w:val="22"/>
          <w:highlight w:val="yellow"/>
        </w:rPr>
        <w:tab/>
      </w:r>
    </w:p>
    <w:p w14:paraId="6ADE474C" w14:textId="09D0CB56" w:rsidR="00615CE1" w:rsidRPr="00052F87" w:rsidRDefault="00615CE1" w:rsidP="00615CE1">
      <w:pPr>
        <w:tabs>
          <w:tab w:val="left" w:pos="2835"/>
        </w:tabs>
        <w:ind w:firstLine="567"/>
        <w:jc w:val="both"/>
        <w:rPr>
          <w:sz w:val="22"/>
          <w:szCs w:val="22"/>
          <w:highlight w:val="yellow"/>
        </w:rPr>
      </w:pPr>
      <w:r w:rsidRPr="00052F87">
        <w:rPr>
          <w:sz w:val="22"/>
          <w:szCs w:val="22"/>
          <w:highlight w:val="yellow"/>
        </w:rPr>
        <w:t>datová schránka:</w:t>
      </w:r>
      <w:r w:rsidRPr="00052F87">
        <w:rPr>
          <w:sz w:val="22"/>
          <w:szCs w:val="22"/>
          <w:highlight w:val="yellow"/>
        </w:rPr>
        <w:tab/>
      </w:r>
      <w:r w:rsidR="00052F87" w:rsidRPr="00052F87">
        <w:rPr>
          <w:sz w:val="22"/>
          <w:szCs w:val="22"/>
          <w:highlight w:val="yellow"/>
        </w:rPr>
        <w:tab/>
      </w:r>
    </w:p>
    <w:p w14:paraId="6C622A04" w14:textId="77777777" w:rsidR="00615CE1" w:rsidRPr="00052F87" w:rsidRDefault="00615CE1" w:rsidP="00615CE1">
      <w:pPr>
        <w:tabs>
          <w:tab w:val="left" w:pos="2835"/>
        </w:tabs>
        <w:ind w:firstLine="567"/>
        <w:jc w:val="both"/>
        <w:rPr>
          <w:sz w:val="22"/>
          <w:szCs w:val="22"/>
          <w:highlight w:val="yellow"/>
        </w:rPr>
      </w:pPr>
      <w:r w:rsidRPr="00052F87">
        <w:rPr>
          <w:sz w:val="22"/>
          <w:szCs w:val="22"/>
          <w:highlight w:val="yellow"/>
        </w:rPr>
        <w:t>kontaktní osoba:</w:t>
      </w:r>
      <w:r w:rsidRPr="00052F87">
        <w:rPr>
          <w:sz w:val="22"/>
          <w:szCs w:val="22"/>
          <w:highlight w:val="yellow"/>
        </w:rPr>
        <w:tab/>
      </w:r>
      <w:r w:rsidRPr="00052F87">
        <w:rPr>
          <w:sz w:val="22"/>
          <w:szCs w:val="22"/>
          <w:highlight w:val="yellow"/>
        </w:rPr>
        <w:fldChar w:fldCharType="begin">
          <w:ffData>
            <w:name w:val="Text64"/>
            <w:enabled/>
            <w:calcOnExit w:val="0"/>
            <w:textInput>
              <w:format w:val="None"/>
            </w:textInput>
          </w:ffData>
        </w:fldChar>
      </w:r>
      <w:r w:rsidRPr="00052F87">
        <w:rPr>
          <w:sz w:val="22"/>
          <w:szCs w:val="22"/>
          <w:highlight w:val="yellow"/>
        </w:rPr>
        <w:instrText>FORMTEXT</w:instrText>
      </w:r>
      <w:r w:rsidRPr="00052F87">
        <w:rPr>
          <w:sz w:val="22"/>
          <w:szCs w:val="22"/>
          <w:highlight w:val="yellow"/>
        </w:rPr>
      </w:r>
      <w:r w:rsidRPr="00052F87">
        <w:rPr>
          <w:sz w:val="22"/>
          <w:szCs w:val="22"/>
          <w:highlight w:val="yellow"/>
        </w:rPr>
        <w:fldChar w:fldCharType="separate"/>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fldChar w:fldCharType="end"/>
      </w:r>
      <w:r w:rsidRPr="00052F87">
        <w:rPr>
          <w:sz w:val="22"/>
          <w:szCs w:val="22"/>
          <w:highlight w:val="yellow"/>
        </w:rPr>
        <w:t xml:space="preserve">, tel.: </w:t>
      </w:r>
      <w:r w:rsidRPr="00052F87">
        <w:rPr>
          <w:sz w:val="22"/>
          <w:szCs w:val="22"/>
          <w:highlight w:val="yellow"/>
        </w:rPr>
        <w:fldChar w:fldCharType="begin">
          <w:ffData>
            <w:name w:val="Text64"/>
            <w:enabled/>
            <w:calcOnExit w:val="0"/>
            <w:textInput>
              <w:format w:val="None"/>
            </w:textInput>
          </w:ffData>
        </w:fldChar>
      </w:r>
      <w:r w:rsidRPr="00052F87">
        <w:rPr>
          <w:sz w:val="22"/>
          <w:szCs w:val="22"/>
          <w:highlight w:val="yellow"/>
        </w:rPr>
        <w:instrText>FORMTEXT</w:instrText>
      </w:r>
      <w:r w:rsidRPr="00052F87">
        <w:rPr>
          <w:sz w:val="22"/>
          <w:szCs w:val="22"/>
          <w:highlight w:val="yellow"/>
        </w:rPr>
      </w:r>
      <w:r w:rsidRPr="00052F87">
        <w:rPr>
          <w:sz w:val="22"/>
          <w:szCs w:val="22"/>
          <w:highlight w:val="yellow"/>
        </w:rPr>
        <w:fldChar w:fldCharType="separate"/>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fldChar w:fldCharType="end"/>
      </w:r>
      <w:r w:rsidRPr="00052F87">
        <w:rPr>
          <w:sz w:val="22"/>
          <w:szCs w:val="22"/>
          <w:highlight w:val="yellow"/>
        </w:rPr>
        <w:t xml:space="preserve">, e-mail: </w:t>
      </w:r>
      <w:r w:rsidRPr="00052F87">
        <w:rPr>
          <w:sz w:val="22"/>
          <w:szCs w:val="22"/>
          <w:highlight w:val="yellow"/>
        </w:rPr>
        <w:fldChar w:fldCharType="begin">
          <w:ffData>
            <w:name w:val="Text64"/>
            <w:enabled/>
            <w:calcOnExit w:val="0"/>
            <w:textInput>
              <w:format w:val="None"/>
            </w:textInput>
          </w:ffData>
        </w:fldChar>
      </w:r>
      <w:r w:rsidRPr="00052F87">
        <w:rPr>
          <w:sz w:val="22"/>
          <w:szCs w:val="22"/>
          <w:highlight w:val="yellow"/>
        </w:rPr>
        <w:instrText>FORMTEXT</w:instrText>
      </w:r>
      <w:r w:rsidRPr="00052F87">
        <w:rPr>
          <w:sz w:val="22"/>
          <w:szCs w:val="22"/>
          <w:highlight w:val="yellow"/>
        </w:rPr>
      </w:r>
      <w:r w:rsidRPr="00052F87">
        <w:rPr>
          <w:sz w:val="22"/>
          <w:szCs w:val="22"/>
          <w:highlight w:val="yellow"/>
        </w:rPr>
        <w:fldChar w:fldCharType="separate"/>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fldChar w:fldCharType="end"/>
      </w:r>
    </w:p>
    <w:p w14:paraId="0CF2BB97" w14:textId="77777777" w:rsidR="00615CE1" w:rsidRPr="00052F87" w:rsidRDefault="00615CE1" w:rsidP="00615CE1">
      <w:pPr>
        <w:ind w:firstLine="567"/>
        <w:jc w:val="both"/>
        <w:rPr>
          <w:sz w:val="22"/>
          <w:szCs w:val="22"/>
          <w:highlight w:val="yellow"/>
        </w:rPr>
      </w:pPr>
      <w:r w:rsidRPr="00052F87">
        <w:rPr>
          <w:sz w:val="22"/>
          <w:szCs w:val="22"/>
          <w:highlight w:val="yellow"/>
        </w:rPr>
        <w:t xml:space="preserve">korespondenční adresa, je-li odlišná od sídla: </w:t>
      </w:r>
      <w:r w:rsidRPr="00052F87">
        <w:rPr>
          <w:sz w:val="22"/>
          <w:szCs w:val="22"/>
          <w:highlight w:val="yellow"/>
        </w:rPr>
        <w:fldChar w:fldCharType="begin">
          <w:ffData>
            <w:name w:val="Text64"/>
            <w:enabled/>
            <w:calcOnExit w:val="0"/>
            <w:textInput>
              <w:format w:val="None"/>
            </w:textInput>
          </w:ffData>
        </w:fldChar>
      </w:r>
      <w:r w:rsidRPr="00052F87">
        <w:rPr>
          <w:sz w:val="22"/>
          <w:szCs w:val="22"/>
          <w:highlight w:val="yellow"/>
        </w:rPr>
        <w:instrText>FORMTEXT</w:instrText>
      </w:r>
      <w:r w:rsidRPr="00052F87">
        <w:rPr>
          <w:sz w:val="22"/>
          <w:szCs w:val="22"/>
          <w:highlight w:val="yellow"/>
        </w:rPr>
      </w:r>
      <w:r w:rsidRPr="00052F87">
        <w:rPr>
          <w:sz w:val="22"/>
          <w:szCs w:val="22"/>
          <w:highlight w:val="yellow"/>
        </w:rPr>
        <w:fldChar w:fldCharType="separate"/>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t> </w:t>
      </w:r>
      <w:r w:rsidRPr="00052F87">
        <w:rPr>
          <w:sz w:val="22"/>
          <w:szCs w:val="22"/>
          <w:highlight w:val="yellow"/>
        </w:rPr>
        <w:fldChar w:fldCharType="end"/>
      </w:r>
    </w:p>
    <w:p w14:paraId="57134521" w14:textId="2351615B" w:rsidR="00615CE1" w:rsidRPr="00A51C27" w:rsidRDefault="00052F87" w:rsidP="00615CE1">
      <w:pPr>
        <w:tabs>
          <w:tab w:val="left" w:pos="284"/>
          <w:tab w:val="left" w:pos="2835"/>
        </w:tabs>
        <w:ind w:firstLine="567"/>
        <w:jc w:val="both"/>
        <w:rPr>
          <w:rFonts w:eastAsia="Arial"/>
          <w:sz w:val="22"/>
          <w:szCs w:val="22"/>
        </w:rPr>
      </w:pPr>
      <w:r w:rsidRPr="00052F87">
        <w:rPr>
          <w:rFonts w:eastAsia="Arial"/>
          <w:sz w:val="22"/>
          <w:szCs w:val="22"/>
          <w:highlight w:val="yellow"/>
        </w:rPr>
        <w:t>bankovní spojení:</w:t>
      </w:r>
      <w:r>
        <w:rPr>
          <w:rFonts w:eastAsia="Arial"/>
          <w:sz w:val="22"/>
          <w:szCs w:val="22"/>
        </w:rPr>
        <w:tab/>
      </w:r>
    </w:p>
    <w:p w14:paraId="194FE273" w14:textId="77777777" w:rsidR="00615CE1" w:rsidRPr="00A51C27" w:rsidRDefault="00615CE1" w:rsidP="00615CE1">
      <w:pPr>
        <w:spacing w:before="120" w:line="276" w:lineRule="auto"/>
        <w:ind w:firstLine="567"/>
        <w:jc w:val="both"/>
        <w:rPr>
          <w:rFonts w:eastAsia="Arial"/>
          <w:bCs/>
          <w:sz w:val="22"/>
          <w:szCs w:val="22"/>
        </w:rPr>
      </w:pPr>
      <w:r w:rsidRPr="00A51C27">
        <w:rPr>
          <w:rFonts w:eastAsia="Arial"/>
          <w:bCs/>
          <w:sz w:val="22"/>
          <w:szCs w:val="22"/>
        </w:rPr>
        <w:t>(dále jen jako „</w:t>
      </w:r>
      <w:r w:rsidRPr="00052F87">
        <w:rPr>
          <w:rFonts w:eastAsia="Arial"/>
          <w:b/>
          <w:sz w:val="22"/>
          <w:szCs w:val="22"/>
        </w:rPr>
        <w:t>prodávající</w:t>
      </w:r>
      <w:r w:rsidRPr="00A51C27">
        <w:rPr>
          <w:rFonts w:eastAsia="Arial"/>
          <w:bCs/>
          <w:sz w:val="22"/>
          <w:szCs w:val="22"/>
        </w:rPr>
        <w:t>“)</w:t>
      </w:r>
    </w:p>
    <w:p w14:paraId="28AF18FD" w14:textId="77777777" w:rsidR="00615CE1" w:rsidRPr="00A51C27" w:rsidRDefault="00615CE1" w:rsidP="00615CE1">
      <w:pPr>
        <w:rPr>
          <w:rFonts w:eastAsia="Arial"/>
          <w:bCs/>
          <w:sz w:val="22"/>
          <w:szCs w:val="22"/>
        </w:rPr>
      </w:pPr>
      <w:r w:rsidRPr="00A51C27">
        <w:rPr>
          <w:rFonts w:eastAsia="Arial"/>
          <w:bCs/>
          <w:sz w:val="22"/>
          <w:szCs w:val="22"/>
        </w:rPr>
        <w:br w:type="page"/>
      </w:r>
    </w:p>
    <w:p w14:paraId="480A9048" w14:textId="77777777" w:rsidR="00A51C27" w:rsidRDefault="00A51C27" w:rsidP="00052F87">
      <w:pPr>
        <w:pStyle w:val="rove1"/>
        <w:tabs>
          <w:tab w:val="clear" w:pos="360"/>
          <w:tab w:val="num" w:pos="709"/>
        </w:tabs>
        <w:spacing w:before="240" w:line="276" w:lineRule="auto"/>
        <w:ind w:left="567" w:hanging="567"/>
        <w:jc w:val="both"/>
        <w:rPr>
          <w:rFonts w:eastAsia="Arial"/>
          <w:sz w:val="22"/>
          <w:szCs w:val="22"/>
          <w:u w:val="single"/>
        </w:rPr>
      </w:pPr>
      <w:r>
        <w:rPr>
          <w:rFonts w:eastAsia="Arial"/>
          <w:sz w:val="22"/>
          <w:szCs w:val="22"/>
          <w:u w:val="single"/>
        </w:rPr>
        <w:lastRenderedPageBreak/>
        <w:t>Preambule</w:t>
      </w:r>
    </w:p>
    <w:p w14:paraId="50280BBA" w14:textId="69BDEBC9" w:rsidR="00A51C27" w:rsidRPr="00A51C27" w:rsidRDefault="00A51C27" w:rsidP="00052F87">
      <w:pPr>
        <w:pStyle w:val="rove1"/>
        <w:numPr>
          <w:ilvl w:val="0"/>
          <w:numId w:val="0"/>
        </w:numPr>
        <w:spacing w:before="240" w:line="276" w:lineRule="auto"/>
        <w:jc w:val="both"/>
        <w:rPr>
          <w:rFonts w:eastAsia="Arial"/>
          <w:sz w:val="22"/>
          <w:szCs w:val="22"/>
          <w:u w:val="single"/>
        </w:rPr>
      </w:pPr>
      <w:r>
        <w:rPr>
          <w:rFonts w:eastAsia="Arial"/>
          <w:sz w:val="22"/>
          <w:szCs w:val="22"/>
        </w:rPr>
        <w:t>S</w:t>
      </w:r>
      <w:r w:rsidRPr="00A51C27">
        <w:rPr>
          <w:rFonts w:eastAsia="Arial"/>
          <w:sz w:val="22"/>
          <w:szCs w:val="22"/>
        </w:rPr>
        <w:t xml:space="preserve">mlouva je uzavřena jako logický krok </w:t>
      </w:r>
      <w:r>
        <w:rPr>
          <w:rFonts w:eastAsia="Arial"/>
          <w:sz w:val="22"/>
          <w:szCs w:val="22"/>
        </w:rPr>
        <w:t xml:space="preserve">následující </w:t>
      </w:r>
      <w:r w:rsidRPr="00A51C27">
        <w:rPr>
          <w:rFonts w:eastAsia="Arial"/>
          <w:sz w:val="22"/>
          <w:szCs w:val="22"/>
        </w:rPr>
        <w:t>po výsledku zadávacího řízení v rámci veřejné zakázky pod názvem „Dodávka nástavby výměnného zimního sypače vozovek“. Veškeré podmínky uvedené v zadávací dokumentaci včetně všech příloh jsou pro plnění platné, byť by nebyly ve smlouvě uvedeny</w:t>
      </w:r>
    </w:p>
    <w:p w14:paraId="605E7920" w14:textId="7F971461"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Předmět smlouvy</w:t>
      </w:r>
    </w:p>
    <w:p w14:paraId="2359AAF3" w14:textId="04A86625" w:rsidR="00615CE1" w:rsidRPr="00A51C27" w:rsidRDefault="00615CE1" w:rsidP="00615CE1">
      <w:pPr>
        <w:pStyle w:val="rove2"/>
        <w:spacing w:before="120" w:line="276" w:lineRule="auto"/>
        <w:ind w:left="567" w:hanging="567"/>
        <w:rPr>
          <w:rFonts w:eastAsia="Arial"/>
          <w:sz w:val="22"/>
          <w:szCs w:val="22"/>
        </w:rPr>
      </w:pPr>
      <w:r w:rsidRPr="00A51C27">
        <w:rPr>
          <w:rFonts w:eastAsia="Arial"/>
          <w:sz w:val="22"/>
          <w:szCs w:val="22"/>
        </w:rPr>
        <w:t xml:space="preserve">Prodávající se smlouvou zavazuje, že kupujícímu odevzdá předmět koupě specifikovaný v čl. </w:t>
      </w:r>
      <w:r w:rsidR="00052F87">
        <w:rPr>
          <w:rFonts w:eastAsia="Arial"/>
          <w:sz w:val="22"/>
          <w:szCs w:val="22"/>
        </w:rPr>
        <w:t>4</w:t>
      </w:r>
      <w:r w:rsidRPr="00A51C27">
        <w:rPr>
          <w:rFonts w:eastAsia="Arial"/>
          <w:sz w:val="22"/>
          <w:szCs w:val="22"/>
        </w:rPr>
        <w:t xml:space="preserve"> a převede na něj vlastnické právo k předmětu koupě a kupující se zavazuje, že předmět koupě převezme a zaplatí za něj prodávajícímu kupní cenu ve výši stanovené v této smlouvě níže.</w:t>
      </w:r>
    </w:p>
    <w:p w14:paraId="41FFFC73"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 xml:space="preserve">Předmět koupě a prohlášení prodávajícího </w:t>
      </w:r>
    </w:p>
    <w:p w14:paraId="1484AF42" w14:textId="3BFCC6F4" w:rsidR="00615CE1" w:rsidRPr="00A51C27" w:rsidRDefault="00615CE1" w:rsidP="00615CE1">
      <w:pPr>
        <w:pStyle w:val="rove2"/>
        <w:spacing w:line="276" w:lineRule="auto"/>
        <w:ind w:left="567" w:hanging="567"/>
        <w:rPr>
          <w:rFonts w:eastAsia="Arial"/>
          <w:sz w:val="22"/>
          <w:szCs w:val="22"/>
          <w:lang w:eastAsia="en-US"/>
        </w:rPr>
      </w:pPr>
      <w:r w:rsidRPr="00A51C27">
        <w:rPr>
          <w:rFonts w:eastAsia="Arial"/>
          <w:sz w:val="22"/>
          <w:szCs w:val="22"/>
          <w:lang w:eastAsia="en-US"/>
        </w:rPr>
        <w:t>Předmětem koupě je dodávka 1 ks výměnné nástavby chemick</w:t>
      </w:r>
      <w:r w:rsidR="00052F87">
        <w:rPr>
          <w:rFonts w:eastAsia="Arial"/>
          <w:sz w:val="22"/>
          <w:szCs w:val="22"/>
          <w:lang w:eastAsia="en-US"/>
        </w:rPr>
        <w:t>ého</w:t>
      </w:r>
      <w:r w:rsidRPr="00A51C27">
        <w:rPr>
          <w:rFonts w:eastAsia="Arial"/>
          <w:sz w:val="22"/>
          <w:szCs w:val="22"/>
          <w:lang w:eastAsia="en-US"/>
        </w:rPr>
        <w:t xml:space="preserve"> sypač</w:t>
      </w:r>
      <w:r w:rsidR="00052F87">
        <w:rPr>
          <w:rFonts w:eastAsia="Arial"/>
          <w:sz w:val="22"/>
          <w:szCs w:val="22"/>
          <w:lang w:eastAsia="en-US"/>
        </w:rPr>
        <w:t>e.</w:t>
      </w:r>
      <w:r w:rsidRPr="00A51C27">
        <w:rPr>
          <w:rFonts w:eastAsia="Arial"/>
          <w:sz w:val="22"/>
          <w:szCs w:val="22"/>
          <w:lang w:eastAsia="en-US"/>
        </w:rPr>
        <w:t xml:space="preserve"> </w:t>
      </w:r>
      <w:r w:rsidR="00052F87">
        <w:rPr>
          <w:rFonts w:eastAsia="Arial"/>
          <w:sz w:val="22"/>
          <w:szCs w:val="22"/>
          <w:lang w:eastAsia="en-US"/>
        </w:rPr>
        <w:t>B</w:t>
      </w:r>
      <w:r w:rsidRPr="00A51C27">
        <w:rPr>
          <w:rFonts w:eastAsia="Arial"/>
          <w:sz w:val="22"/>
          <w:szCs w:val="22"/>
          <w:lang w:eastAsia="en-US"/>
        </w:rPr>
        <w:t xml:space="preserve">ližší specifikace </w:t>
      </w:r>
      <w:r w:rsidR="00052F87">
        <w:rPr>
          <w:rFonts w:eastAsia="Arial"/>
          <w:sz w:val="22"/>
          <w:szCs w:val="22"/>
          <w:lang w:eastAsia="en-US"/>
        </w:rPr>
        <w:t>je dána</w:t>
      </w:r>
      <w:r w:rsidRPr="00A51C27">
        <w:rPr>
          <w:rFonts w:eastAsia="Arial"/>
          <w:sz w:val="22"/>
          <w:szCs w:val="22"/>
          <w:lang w:eastAsia="en-US"/>
        </w:rPr>
        <w:t xml:space="preserve"> příloh</w:t>
      </w:r>
      <w:r w:rsidR="00052F87">
        <w:rPr>
          <w:rFonts w:eastAsia="Arial"/>
          <w:sz w:val="22"/>
          <w:szCs w:val="22"/>
          <w:lang w:eastAsia="en-US"/>
        </w:rPr>
        <w:t>ou</w:t>
      </w:r>
      <w:r w:rsidRPr="00A51C27">
        <w:rPr>
          <w:rFonts w:eastAsia="Arial"/>
          <w:sz w:val="22"/>
          <w:szCs w:val="22"/>
          <w:lang w:eastAsia="en-US"/>
        </w:rPr>
        <w:t xml:space="preserve"> č. 1</w:t>
      </w:r>
      <w:r w:rsidR="00052F87">
        <w:rPr>
          <w:rFonts w:eastAsia="Arial"/>
          <w:sz w:val="22"/>
          <w:szCs w:val="22"/>
          <w:lang w:eastAsia="en-US"/>
        </w:rPr>
        <w:t>.</w:t>
      </w:r>
    </w:p>
    <w:p w14:paraId="41442489" w14:textId="77777777" w:rsidR="00615CE1" w:rsidRPr="00A51C27" w:rsidRDefault="00615CE1" w:rsidP="00615CE1">
      <w:pPr>
        <w:pStyle w:val="rove2"/>
        <w:spacing w:line="276" w:lineRule="auto"/>
        <w:ind w:left="567" w:hanging="567"/>
        <w:rPr>
          <w:rFonts w:eastAsia="Arial"/>
          <w:sz w:val="22"/>
          <w:szCs w:val="22"/>
          <w:lang w:eastAsia="en-US"/>
        </w:rPr>
      </w:pPr>
      <w:r w:rsidRPr="00A51C27">
        <w:rPr>
          <w:rFonts w:eastAsia="Arial"/>
          <w:sz w:val="22"/>
          <w:szCs w:val="22"/>
          <w:lang w:eastAsia="en-US"/>
        </w:rPr>
        <w:t>Sjednané množství:</w:t>
      </w:r>
      <w:r w:rsidRPr="00A51C27">
        <w:rPr>
          <w:rFonts w:eastAsia="Arial"/>
          <w:bCs/>
          <w:sz w:val="22"/>
          <w:szCs w:val="22"/>
        </w:rPr>
        <w:t xml:space="preserve"> 1 ks.</w:t>
      </w:r>
    </w:p>
    <w:p w14:paraId="6E3A6007" w14:textId="77777777" w:rsidR="00615CE1" w:rsidRPr="00A51C27" w:rsidRDefault="00615CE1" w:rsidP="00615CE1">
      <w:pPr>
        <w:pStyle w:val="rove2"/>
        <w:spacing w:line="276" w:lineRule="auto"/>
        <w:ind w:left="567" w:hanging="567"/>
        <w:rPr>
          <w:rFonts w:eastAsia="Arial"/>
          <w:sz w:val="22"/>
          <w:szCs w:val="22"/>
          <w:lang w:eastAsia="en-US"/>
        </w:rPr>
      </w:pPr>
      <w:r w:rsidRPr="00A51C27">
        <w:rPr>
          <w:rFonts w:eastAsia="Arial"/>
          <w:sz w:val="22"/>
          <w:szCs w:val="22"/>
          <w:lang w:eastAsia="en-US"/>
        </w:rPr>
        <w:t xml:space="preserve">Sjednaná jakost: </w:t>
      </w:r>
      <w:r w:rsidRPr="00A51C27">
        <w:rPr>
          <w:rFonts w:eastAsia="Arial"/>
          <w:bCs/>
          <w:sz w:val="22"/>
          <w:szCs w:val="22"/>
        </w:rPr>
        <w:t>nové, nepoužité.</w:t>
      </w:r>
    </w:p>
    <w:p w14:paraId="5082D897" w14:textId="5341EA88" w:rsidR="00615CE1" w:rsidRPr="00A51C27" w:rsidRDefault="00615CE1" w:rsidP="00615CE1">
      <w:pPr>
        <w:pStyle w:val="rove2"/>
        <w:spacing w:line="276" w:lineRule="auto"/>
        <w:ind w:left="567" w:hanging="567"/>
        <w:rPr>
          <w:rFonts w:eastAsia="Arial"/>
          <w:sz w:val="22"/>
          <w:szCs w:val="22"/>
          <w:lang w:eastAsia="en-US"/>
        </w:rPr>
      </w:pPr>
      <w:r w:rsidRPr="00A51C27">
        <w:rPr>
          <w:rFonts w:eastAsia="Arial"/>
          <w:sz w:val="22"/>
          <w:szCs w:val="22"/>
          <w:lang w:eastAsia="en-US"/>
        </w:rPr>
        <w:t>Sjednané provedení</w:t>
      </w:r>
      <w:r w:rsidR="00052F87">
        <w:rPr>
          <w:rFonts w:eastAsia="Arial"/>
          <w:sz w:val="22"/>
          <w:szCs w:val="22"/>
          <w:lang w:eastAsia="en-US"/>
        </w:rPr>
        <w:t xml:space="preserve"> (typ)</w:t>
      </w:r>
      <w:r w:rsidRPr="00A51C27">
        <w:rPr>
          <w:rFonts w:eastAsia="Arial"/>
          <w:sz w:val="22"/>
          <w:szCs w:val="22"/>
          <w:lang w:eastAsia="en-US"/>
        </w:rPr>
        <w:t xml:space="preserve">: </w:t>
      </w:r>
      <w:r w:rsidRPr="00A51C27">
        <w:rPr>
          <w:rFonts w:eastAsia="Arial"/>
          <w:bCs/>
          <w:sz w:val="22"/>
          <w:szCs w:val="22"/>
          <w:highlight w:val="yellow"/>
        </w:rPr>
        <w:fldChar w:fldCharType="begin">
          <w:ffData>
            <w:name w:val="Text6"/>
            <w:enabled/>
            <w:calcOnExit w:val="0"/>
            <w:textInput>
              <w:format w:val="None"/>
            </w:textInput>
          </w:ffData>
        </w:fldChar>
      </w:r>
      <w:r w:rsidRPr="00A51C27">
        <w:rPr>
          <w:rFonts w:eastAsia="Arial"/>
          <w:bCs/>
          <w:sz w:val="22"/>
          <w:szCs w:val="22"/>
          <w:highlight w:val="yellow"/>
        </w:rPr>
        <w:instrText>FORMTEXT</w:instrText>
      </w:r>
      <w:r w:rsidRPr="00A51C27">
        <w:rPr>
          <w:rFonts w:eastAsia="Arial"/>
          <w:bCs/>
          <w:sz w:val="22"/>
          <w:szCs w:val="22"/>
          <w:highlight w:val="yellow"/>
        </w:rPr>
      </w:r>
      <w:r w:rsidRPr="00A51C27">
        <w:rPr>
          <w:rFonts w:eastAsia="Arial"/>
          <w:bCs/>
          <w:sz w:val="22"/>
          <w:szCs w:val="22"/>
          <w:highlight w:val="yellow"/>
        </w:rPr>
        <w:fldChar w:fldCharType="separate"/>
      </w:r>
      <w:r w:rsidRPr="00A51C27">
        <w:rPr>
          <w:rFonts w:eastAsia="Arial"/>
          <w:bCs/>
          <w:noProof/>
          <w:sz w:val="22"/>
          <w:szCs w:val="22"/>
          <w:highlight w:val="yellow"/>
        </w:rPr>
        <w:t> </w:t>
      </w:r>
      <w:r w:rsidRPr="00A51C27">
        <w:rPr>
          <w:rFonts w:eastAsia="Arial"/>
          <w:bCs/>
          <w:noProof/>
          <w:sz w:val="22"/>
          <w:szCs w:val="22"/>
          <w:highlight w:val="yellow"/>
        </w:rPr>
        <w:t> </w:t>
      </w:r>
      <w:r w:rsidRPr="00A51C27">
        <w:rPr>
          <w:rFonts w:eastAsia="Arial"/>
          <w:bCs/>
          <w:noProof/>
          <w:sz w:val="22"/>
          <w:szCs w:val="22"/>
          <w:highlight w:val="yellow"/>
        </w:rPr>
        <w:t> </w:t>
      </w:r>
      <w:r w:rsidRPr="00A51C27">
        <w:rPr>
          <w:rFonts w:eastAsia="Arial"/>
          <w:bCs/>
          <w:noProof/>
          <w:sz w:val="22"/>
          <w:szCs w:val="22"/>
          <w:highlight w:val="yellow"/>
        </w:rPr>
        <w:t> </w:t>
      </w:r>
      <w:r w:rsidRPr="00A51C27">
        <w:rPr>
          <w:rFonts w:eastAsia="Arial"/>
          <w:bCs/>
          <w:noProof/>
          <w:sz w:val="22"/>
          <w:szCs w:val="22"/>
          <w:highlight w:val="yellow"/>
        </w:rPr>
        <w:t> </w:t>
      </w:r>
      <w:r w:rsidRPr="00A51C27">
        <w:rPr>
          <w:rFonts w:eastAsia="Arial"/>
          <w:bCs/>
          <w:sz w:val="22"/>
          <w:szCs w:val="22"/>
          <w:highlight w:val="yellow"/>
        </w:rPr>
        <w:fldChar w:fldCharType="end"/>
      </w:r>
      <w:r w:rsidRPr="00A51C27">
        <w:rPr>
          <w:rFonts w:eastAsia="Arial"/>
          <w:sz w:val="22"/>
          <w:szCs w:val="22"/>
          <w:lang w:eastAsia="en-US"/>
        </w:rPr>
        <w:t>, obchodní název:</w:t>
      </w:r>
      <w:r w:rsidRPr="00A51C27">
        <w:rPr>
          <w:rFonts w:eastAsia="Arial"/>
          <w:sz w:val="22"/>
          <w:szCs w:val="22"/>
        </w:rPr>
        <w:t xml:space="preserve"> </w:t>
      </w:r>
      <w:r w:rsidRPr="00A51C27">
        <w:rPr>
          <w:rFonts w:eastAsia="Arial"/>
          <w:bCs/>
          <w:sz w:val="22"/>
          <w:szCs w:val="22"/>
          <w:highlight w:val="yellow"/>
        </w:rPr>
        <w:fldChar w:fldCharType="begin">
          <w:ffData>
            <w:name w:val="Text6"/>
            <w:enabled/>
            <w:calcOnExit w:val="0"/>
            <w:textInput>
              <w:format w:val="None"/>
            </w:textInput>
          </w:ffData>
        </w:fldChar>
      </w:r>
      <w:r w:rsidRPr="00A51C27">
        <w:rPr>
          <w:rFonts w:eastAsia="Arial"/>
          <w:bCs/>
          <w:sz w:val="22"/>
          <w:szCs w:val="22"/>
          <w:highlight w:val="yellow"/>
        </w:rPr>
        <w:instrText>FORMTEXT</w:instrText>
      </w:r>
      <w:r w:rsidRPr="00A51C27">
        <w:rPr>
          <w:rFonts w:eastAsia="Arial"/>
          <w:bCs/>
          <w:sz w:val="22"/>
          <w:szCs w:val="22"/>
          <w:highlight w:val="yellow"/>
        </w:rPr>
      </w:r>
      <w:r w:rsidRPr="00A51C27">
        <w:rPr>
          <w:rFonts w:eastAsia="Arial"/>
          <w:bCs/>
          <w:sz w:val="22"/>
          <w:szCs w:val="22"/>
          <w:highlight w:val="yellow"/>
        </w:rPr>
        <w:fldChar w:fldCharType="separate"/>
      </w:r>
      <w:r w:rsidRPr="00A51C27">
        <w:rPr>
          <w:rFonts w:eastAsia="Arial"/>
          <w:bCs/>
          <w:noProof/>
          <w:sz w:val="22"/>
          <w:szCs w:val="22"/>
          <w:highlight w:val="yellow"/>
        </w:rPr>
        <w:t> </w:t>
      </w:r>
      <w:r w:rsidRPr="00A51C27">
        <w:rPr>
          <w:rFonts w:eastAsia="Arial"/>
          <w:bCs/>
          <w:noProof/>
          <w:sz w:val="22"/>
          <w:szCs w:val="22"/>
          <w:highlight w:val="yellow"/>
        </w:rPr>
        <w:t> </w:t>
      </w:r>
      <w:r w:rsidRPr="00A51C27">
        <w:rPr>
          <w:rFonts w:eastAsia="Arial"/>
          <w:bCs/>
          <w:noProof/>
          <w:sz w:val="22"/>
          <w:szCs w:val="22"/>
          <w:highlight w:val="yellow"/>
        </w:rPr>
        <w:t> </w:t>
      </w:r>
      <w:r w:rsidRPr="00A51C27">
        <w:rPr>
          <w:rFonts w:eastAsia="Arial"/>
          <w:bCs/>
          <w:noProof/>
          <w:sz w:val="22"/>
          <w:szCs w:val="22"/>
          <w:highlight w:val="yellow"/>
        </w:rPr>
        <w:t> </w:t>
      </w:r>
      <w:r w:rsidRPr="00A51C27">
        <w:rPr>
          <w:rFonts w:eastAsia="Arial"/>
          <w:bCs/>
          <w:noProof/>
          <w:sz w:val="22"/>
          <w:szCs w:val="22"/>
          <w:highlight w:val="yellow"/>
        </w:rPr>
        <w:t> </w:t>
      </w:r>
      <w:r w:rsidRPr="00A51C27">
        <w:rPr>
          <w:rFonts w:eastAsia="Arial"/>
          <w:bCs/>
          <w:sz w:val="22"/>
          <w:szCs w:val="22"/>
          <w:highlight w:val="yellow"/>
        </w:rPr>
        <w:fldChar w:fldCharType="end"/>
      </w:r>
      <w:r w:rsidRPr="00A51C27">
        <w:rPr>
          <w:rFonts w:eastAsia="Arial"/>
          <w:sz w:val="22"/>
          <w:szCs w:val="22"/>
        </w:rPr>
        <w:t>.</w:t>
      </w:r>
    </w:p>
    <w:p w14:paraId="46BBEFFF" w14:textId="21C7322A" w:rsidR="00615CE1" w:rsidRPr="00A51C27" w:rsidRDefault="00615CE1" w:rsidP="00615CE1">
      <w:pPr>
        <w:pStyle w:val="rove2"/>
        <w:spacing w:line="276" w:lineRule="auto"/>
        <w:ind w:left="567" w:hanging="567"/>
        <w:rPr>
          <w:rFonts w:eastAsia="Arial"/>
          <w:sz w:val="22"/>
          <w:szCs w:val="22"/>
          <w:lang w:eastAsia="en-US"/>
        </w:rPr>
      </w:pPr>
      <w:r w:rsidRPr="00A51C27">
        <w:rPr>
          <w:rFonts w:eastAsia="Arial"/>
          <w:sz w:val="22"/>
          <w:szCs w:val="22"/>
        </w:rPr>
        <w:t xml:space="preserve">Kupující i prodávající souhlasně prohlašují, že předmět koupě </w:t>
      </w:r>
      <w:r w:rsidR="00052F87">
        <w:rPr>
          <w:rFonts w:eastAsia="Arial"/>
          <w:sz w:val="22"/>
          <w:szCs w:val="22"/>
        </w:rPr>
        <w:t xml:space="preserve">je </w:t>
      </w:r>
      <w:r w:rsidRPr="00A51C27">
        <w:rPr>
          <w:rFonts w:eastAsia="Arial"/>
          <w:sz w:val="22"/>
          <w:szCs w:val="22"/>
        </w:rPr>
        <w:t>na základě shora uvedené specifikace dostatečně určit a srozumitelně určen.</w:t>
      </w:r>
    </w:p>
    <w:p w14:paraId="32F2ECFE" w14:textId="3E7B2154" w:rsidR="00615CE1" w:rsidRPr="00A51C27" w:rsidRDefault="00615CE1" w:rsidP="00615CE1">
      <w:pPr>
        <w:pStyle w:val="rove2"/>
        <w:tabs>
          <w:tab w:val="clear" w:pos="574"/>
          <w:tab w:val="left" w:pos="708"/>
        </w:tabs>
        <w:spacing w:line="276" w:lineRule="auto"/>
        <w:ind w:left="567" w:hanging="567"/>
        <w:rPr>
          <w:rFonts w:eastAsia="Arial"/>
          <w:sz w:val="22"/>
          <w:szCs w:val="22"/>
        </w:rPr>
      </w:pPr>
      <w:r w:rsidRPr="00A51C27">
        <w:rPr>
          <w:rFonts w:eastAsia="Arial"/>
          <w:sz w:val="22"/>
          <w:szCs w:val="22"/>
        </w:rPr>
        <w:t>Prodávající prohlašuje, že je výlučným vlastníkem předmětu koupě, že na předmětu koupě neváznou žádná práva třetích osob a že není dána žádná překážka, která by mu bránila s předmětem koupě podle smlouvy disponovat.</w:t>
      </w:r>
    </w:p>
    <w:p w14:paraId="2C7AA092" w14:textId="3EF14B6B" w:rsidR="00615CE1" w:rsidRPr="00A51C27" w:rsidRDefault="00615CE1" w:rsidP="00615CE1">
      <w:pPr>
        <w:pStyle w:val="rove2"/>
        <w:tabs>
          <w:tab w:val="clear" w:pos="574"/>
          <w:tab w:val="left" w:pos="708"/>
        </w:tabs>
        <w:spacing w:line="276" w:lineRule="auto"/>
        <w:ind w:left="567" w:hanging="567"/>
        <w:rPr>
          <w:rFonts w:eastAsia="Arial"/>
          <w:sz w:val="22"/>
          <w:szCs w:val="22"/>
        </w:rPr>
      </w:pPr>
      <w:r w:rsidRPr="00A51C27">
        <w:rPr>
          <w:rFonts w:eastAsia="Arial"/>
          <w:sz w:val="22"/>
          <w:szCs w:val="22"/>
        </w:rPr>
        <w:t xml:space="preserve">Prodávající prohlašuje, že předmět koupě má vlastnosti stanovené v tomto článku shora a je způsobilý k použití </w:t>
      </w:r>
      <w:r w:rsidR="00052F87">
        <w:rPr>
          <w:rFonts w:eastAsia="Arial"/>
          <w:sz w:val="22"/>
          <w:szCs w:val="22"/>
        </w:rPr>
        <w:t>pro</w:t>
      </w:r>
      <w:r w:rsidRPr="00A51C27">
        <w:rPr>
          <w:rFonts w:eastAsia="Arial"/>
          <w:sz w:val="22"/>
          <w:szCs w:val="22"/>
        </w:rPr>
        <w:t xml:space="preserve"> účel, </w:t>
      </w:r>
      <w:r w:rsidRPr="00A51C27">
        <w:rPr>
          <w:rFonts w:eastAsia="Arial"/>
          <w:bCs/>
          <w:sz w:val="22"/>
          <w:szCs w:val="22"/>
        </w:rPr>
        <w:t>k němuž je vyroben.</w:t>
      </w:r>
    </w:p>
    <w:p w14:paraId="776EC1C6"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Místo plnění</w:t>
      </w:r>
    </w:p>
    <w:p w14:paraId="6F0CC6BB" w14:textId="078DB77E" w:rsidR="00615CE1" w:rsidRPr="00A51C27" w:rsidRDefault="00615CE1" w:rsidP="00615CE1">
      <w:pPr>
        <w:pStyle w:val="rove2"/>
        <w:tabs>
          <w:tab w:val="clear" w:pos="574"/>
          <w:tab w:val="num" w:pos="709"/>
        </w:tabs>
        <w:spacing w:line="276" w:lineRule="auto"/>
        <w:ind w:left="567" w:hanging="567"/>
        <w:rPr>
          <w:rFonts w:eastAsia="Arial"/>
          <w:sz w:val="22"/>
          <w:szCs w:val="22"/>
        </w:rPr>
      </w:pPr>
      <w:r w:rsidRPr="00A51C27">
        <w:rPr>
          <w:rFonts w:eastAsia="Arial"/>
          <w:sz w:val="22"/>
          <w:szCs w:val="22"/>
        </w:rPr>
        <w:t>Prodávající se zavazuje odevzdat kupujícímu předmět koupě na adrese</w:t>
      </w:r>
      <w:r w:rsidR="00052F87">
        <w:rPr>
          <w:rFonts w:eastAsia="Arial"/>
          <w:sz w:val="22"/>
          <w:szCs w:val="22"/>
        </w:rPr>
        <w:t xml:space="preserve"> v sídle kupujícího, popřípadě po na jiném místě po dohodě s kupujícím.</w:t>
      </w:r>
    </w:p>
    <w:p w14:paraId="5830F33C" w14:textId="62C500AA" w:rsidR="00615CE1" w:rsidRPr="00A51C27" w:rsidRDefault="00615CE1" w:rsidP="00615CE1">
      <w:pPr>
        <w:pStyle w:val="rove2"/>
        <w:tabs>
          <w:tab w:val="clear" w:pos="574"/>
          <w:tab w:val="num" w:pos="709"/>
        </w:tabs>
        <w:spacing w:line="276" w:lineRule="auto"/>
        <w:ind w:left="567" w:hanging="567"/>
        <w:rPr>
          <w:rFonts w:eastAsia="Arial"/>
          <w:sz w:val="22"/>
          <w:szCs w:val="22"/>
        </w:rPr>
      </w:pPr>
      <w:r w:rsidRPr="00A51C27">
        <w:rPr>
          <w:rFonts w:eastAsia="Arial"/>
          <w:sz w:val="22"/>
          <w:szCs w:val="22"/>
        </w:rPr>
        <w:t xml:space="preserve">Náklady spojené s </w:t>
      </w:r>
      <w:r w:rsidR="00FA1EE8" w:rsidRPr="00A51C27">
        <w:rPr>
          <w:rFonts w:eastAsia="Arial"/>
          <w:sz w:val="22"/>
          <w:szCs w:val="22"/>
        </w:rPr>
        <w:t>převzetím</w:t>
      </w:r>
      <w:r w:rsidRPr="00A51C27">
        <w:rPr>
          <w:rFonts w:eastAsia="Arial"/>
          <w:sz w:val="22"/>
          <w:szCs w:val="22"/>
        </w:rPr>
        <w:t xml:space="preserve"> předmětu koupě nese </w:t>
      </w:r>
      <w:r w:rsidR="00FA1EE8" w:rsidRPr="00A51C27">
        <w:rPr>
          <w:rFonts w:eastAsia="Arial"/>
          <w:sz w:val="22"/>
          <w:szCs w:val="22"/>
        </w:rPr>
        <w:t>kupující</w:t>
      </w:r>
      <w:r w:rsidRPr="00A51C27">
        <w:rPr>
          <w:rFonts w:eastAsia="Arial"/>
          <w:sz w:val="22"/>
          <w:szCs w:val="22"/>
        </w:rPr>
        <w:t>.</w:t>
      </w:r>
    </w:p>
    <w:p w14:paraId="68F03603"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Termín plnění</w:t>
      </w:r>
    </w:p>
    <w:p w14:paraId="6254FC89" w14:textId="4D54CC31"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 xml:space="preserve">Prodávající se zavazuje odevzdat kupujícímu předmět koupě dle této smlouvy nejpozději do </w:t>
      </w:r>
      <w:r w:rsidRPr="00A51C27">
        <w:rPr>
          <w:rFonts w:eastAsia="Arial"/>
          <w:bCs/>
          <w:sz w:val="22"/>
          <w:szCs w:val="22"/>
        </w:rPr>
        <w:t xml:space="preserve">pěti </w:t>
      </w:r>
      <w:r w:rsidRPr="00A51C27">
        <w:rPr>
          <w:rFonts w:eastAsia="Arial"/>
          <w:sz w:val="22"/>
          <w:szCs w:val="22"/>
        </w:rPr>
        <w:t>kalendářních měsíců ode dne uzavření smlouvy.</w:t>
      </w:r>
    </w:p>
    <w:p w14:paraId="7168FFBD"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Kupní cena</w:t>
      </w:r>
    </w:p>
    <w:p w14:paraId="6427EC0C"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Kupní cena předmětu koupě je stanovena na základě nabídky prodávajícího učiněné v rámci zadávacího řízení, na částku ve výši:</w:t>
      </w:r>
    </w:p>
    <w:p w14:paraId="6A9761E5" w14:textId="75893627" w:rsidR="00615CE1" w:rsidRPr="00A51C27" w:rsidRDefault="00615CE1" w:rsidP="00615CE1">
      <w:pPr>
        <w:pStyle w:val="rove2"/>
        <w:numPr>
          <w:ilvl w:val="0"/>
          <w:numId w:val="0"/>
        </w:numPr>
        <w:tabs>
          <w:tab w:val="left" w:pos="708"/>
        </w:tabs>
        <w:spacing w:line="276" w:lineRule="auto"/>
        <w:ind w:left="567"/>
        <w:rPr>
          <w:rFonts w:eastAsia="Arial"/>
          <w:b/>
          <w:sz w:val="22"/>
          <w:szCs w:val="22"/>
        </w:rPr>
      </w:pPr>
      <w:r w:rsidRPr="00052F87">
        <w:rPr>
          <w:rFonts w:eastAsia="Arial"/>
          <w:b/>
          <w:sz w:val="22"/>
          <w:szCs w:val="22"/>
          <w:highlight w:val="yellow"/>
        </w:rPr>
        <w:t>................. Kč bez DPH</w:t>
      </w:r>
      <w:r w:rsidR="00052F87" w:rsidRPr="00052F87">
        <w:rPr>
          <w:rFonts w:eastAsia="Arial"/>
          <w:b/>
          <w:sz w:val="22"/>
          <w:szCs w:val="22"/>
          <w:highlight w:val="yellow"/>
        </w:rPr>
        <w:t>, …</w:t>
      </w:r>
      <w:proofErr w:type="gramStart"/>
      <w:r w:rsidR="00052F87" w:rsidRPr="00052F87">
        <w:rPr>
          <w:rFonts w:eastAsia="Arial"/>
          <w:b/>
          <w:sz w:val="22"/>
          <w:szCs w:val="22"/>
          <w:highlight w:val="yellow"/>
        </w:rPr>
        <w:t>…….</w:t>
      </w:r>
      <w:proofErr w:type="gramEnd"/>
      <w:r w:rsidR="00052F87" w:rsidRPr="00052F87">
        <w:rPr>
          <w:rFonts w:eastAsia="Arial"/>
          <w:b/>
          <w:sz w:val="22"/>
          <w:szCs w:val="22"/>
          <w:highlight w:val="yellow"/>
        </w:rPr>
        <w:t>. Kč s DPH.</w:t>
      </w:r>
    </w:p>
    <w:p w14:paraId="4C9390B7"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V kupní ceně jsou zahrnuty veškeré náklady prodávajícího související s řádným a včasným dodáním předmětu koupě, zejména náklady na zajištění předmětu koupě, montáž na výše uvedený nosič nástaveb, zavedení do provozu. Dále je v kupní ceně zahrnuta cena dopravy předmětu koupě do místa plnění a kvalifikované zaškolení kupujícího nebo osob jím určených ohledně způsobu užívání předmětu koupě.</w:t>
      </w:r>
    </w:p>
    <w:p w14:paraId="5423A65A"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DPH bude účtováno na základě platných právních přepisů ke dni uskutečnění zdanitelného plnění.</w:t>
      </w:r>
    </w:p>
    <w:p w14:paraId="76B1BDC8"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lastRenderedPageBreak/>
        <w:t>Platební podmínky</w:t>
      </w:r>
    </w:p>
    <w:p w14:paraId="1BCAA1DC"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 xml:space="preserve">Kupní cena bude prodávajícím účtována řádným daňovým dokladem, vystaveným po odevzdání předmětu koupě kupujícímu. </w:t>
      </w:r>
    </w:p>
    <w:p w14:paraId="47B046AB" w14:textId="1586CC4C"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Sjednává se splatnost do 30 dnů ode dne doručení řádného a úplného daňového dokladu, jehož nedílnou přílohou musí být vždy originál potvrzeného dodacího listu dle čl. </w:t>
      </w:r>
      <w:r w:rsidR="00052F87">
        <w:rPr>
          <w:rFonts w:eastAsia="Arial"/>
          <w:sz w:val="22"/>
          <w:szCs w:val="22"/>
        </w:rPr>
        <w:t>9</w:t>
      </w:r>
      <w:r w:rsidRPr="00A51C27">
        <w:rPr>
          <w:rFonts w:eastAsia="Arial"/>
          <w:sz w:val="22"/>
          <w:szCs w:val="22"/>
        </w:rPr>
        <w:t>.2</w:t>
      </w:r>
      <w:r w:rsidR="00052F87">
        <w:rPr>
          <w:rFonts w:eastAsia="Arial"/>
          <w:sz w:val="22"/>
          <w:szCs w:val="22"/>
        </w:rPr>
        <w:t>.</w:t>
      </w:r>
      <w:r w:rsidRPr="00A51C27">
        <w:rPr>
          <w:rFonts w:eastAsia="Arial"/>
          <w:sz w:val="22"/>
          <w:szCs w:val="22"/>
        </w:rPr>
        <w:t xml:space="preserve"> a </w:t>
      </w:r>
      <w:r w:rsidR="00052F87">
        <w:rPr>
          <w:rFonts w:eastAsia="Arial"/>
          <w:sz w:val="22"/>
          <w:szCs w:val="22"/>
        </w:rPr>
        <w:t>9</w:t>
      </w:r>
      <w:r w:rsidRPr="00A51C27">
        <w:rPr>
          <w:rFonts w:eastAsia="Arial"/>
          <w:sz w:val="22"/>
          <w:szCs w:val="22"/>
        </w:rPr>
        <w:t>.3</w:t>
      </w:r>
      <w:r w:rsidR="00052F87">
        <w:rPr>
          <w:rFonts w:eastAsia="Arial"/>
          <w:sz w:val="22"/>
          <w:szCs w:val="22"/>
        </w:rPr>
        <w:t>.</w:t>
      </w:r>
      <w:r w:rsidRPr="00A51C27">
        <w:rPr>
          <w:rFonts w:eastAsia="Arial"/>
          <w:sz w:val="22"/>
          <w:szCs w:val="22"/>
        </w:rPr>
        <w:t xml:space="preserve"> smlouvy, jako podklad pro správnost vyúčtování kupní ceny.</w:t>
      </w:r>
    </w:p>
    <w:p w14:paraId="5093EE7A"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 xml:space="preserve">Vystavený daňový doklad musí splňovat veškeré náležitost řádného účetního a daňového dokladu ve smyslu zák. č. 563/1991 Sb., o účetnictví a zák. č. 235/2004 Sb., o dani z přidané hodnoty (dále jen „ZDPH“).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14:paraId="5630AEC9"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Smluvní strany si sjednávají, že pohledávku na zaplacení kupní ceny je prodávající oprávněn postoupit na třetí osobu pouze s předchozím písemným souhlasem kupujícího.</w:t>
      </w:r>
    </w:p>
    <w:p w14:paraId="24AE4783" w14:textId="27874D30"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 xml:space="preserve">Prodávající, je-li plátcem DPH, se zavazuje, že na jím vydaných daňových dokladech bude uvádět pouze čísla tuzemských bankovních účtů, která jsou správcem daně zveřejněna způsobem umožňujícím dálkový přístup </w:t>
      </w:r>
      <w:r w:rsidR="00052F87">
        <w:rPr>
          <w:rFonts w:eastAsia="Arial"/>
          <w:sz w:val="22"/>
          <w:szCs w:val="22"/>
        </w:rPr>
        <w:t>[</w:t>
      </w:r>
      <w:r w:rsidRPr="00A51C27">
        <w:rPr>
          <w:rFonts w:eastAsia="Arial"/>
          <w:sz w:val="22"/>
          <w:szCs w:val="22"/>
        </w:rPr>
        <w:t>§ 98 písm. d) ZDPH</w:t>
      </w:r>
      <w:r w:rsidR="00052F87">
        <w:rPr>
          <w:rFonts w:eastAsia="Arial"/>
          <w:sz w:val="22"/>
          <w:szCs w:val="22"/>
        </w:rPr>
        <w:t>]</w:t>
      </w:r>
      <w:r w:rsidRPr="00A51C27">
        <w:rPr>
          <w:rFonts w:eastAsia="Arial"/>
          <w:sz w:val="22"/>
          <w:szCs w:val="22"/>
        </w:rPr>
        <w:t>.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4CFA350C" w14:textId="5FC35031"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V případě, že se prodávající stane tzv. nespolehlivým plátcem DPH ve smyslu § 106a ZDPH, je kupující oprávněn odvést částku DPH z příslušného plnění přímo na účet finančnímu úřadu, a to v návaznosti na § 109 a § 109a ZDPH. V takovém případě tuto skutečnost kupující oznámí prodávajícímu a úhradou DPH na účet finančního úřadu se pohledávka prodávajícího za kupujícím v částce uhrazené DPH považuje bez ohledu na další ustanovení této smlouvy za uhrazenou. Skutečnost, že se prodávající stal tzv. nespolehlivým plátcem DPH bude ověřena z veřejně dostupného registru plátců DPH a identifikovaných osob, což prodávající výslovně akceptuje a nebude činit sporným.</w:t>
      </w:r>
    </w:p>
    <w:p w14:paraId="35D1D9A3"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4E97189B"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Podmínky odevzdání předmětu koupě</w:t>
      </w:r>
    </w:p>
    <w:p w14:paraId="1597DCB6" w14:textId="77777777" w:rsidR="00615CE1" w:rsidRPr="00A51C27" w:rsidRDefault="00615CE1" w:rsidP="00615CE1">
      <w:pPr>
        <w:pStyle w:val="rove2"/>
        <w:spacing w:line="276" w:lineRule="auto"/>
        <w:ind w:left="567" w:hanging="567"/>
        <w:rPr>
          <w:rFonts w:eastAsia="Arial"/>
          <w:sz w:val="22"/>
          <w:szCs w:val="22"/>
          <w:lang w:eastAsia="en-US"/>
        </w:rPr>
      </w:pPr>
      <w:r w:rsidRPr="00A51C27">
        <w:rPr>
          <w:rFonts w:eastAsia="Arial"/>
          <w:sz w:val="22"/>
          <w:szCs w:val="22"/>
          <w:lang w:eastAsia="en-US"/>
        </w:rPr>
        <w:t xml:space="preserve">Způsob zabalení předmětu koupě: </w:t>
      </w:r>
      <w:r w:rsidRPr="00A51C27">
        <w:rPr>
          <w:rFonts w:eastAsia="Arial"/>
          <w:bCs/>
          <w:sz w:val="22"/>
          <w:szCs w:val="22"/>
        </w:rPr>
        <w:t>bez obalu.</w:t>
      </w:r>
    </w:p>
    <w:p w14:paraId="7DFAE2E4" w14:textId="7B74A78B"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Předmět koupě bude prodávajícím kupujícímu odevzdán v místě plnění dle čl. </w:t>
      </w:r>
      <w:r w:rsidR="00052F87">
        <w:rPr>
          <w:rFonts w:eastAsia="Arial"/>
          <w:sz w:val="22"/>
          <w:szCs w:val="22"/>
        </w:rPr>
        <w:t>5</w:t>
      </w:r>
      <w:r w:rsidRPr="00A51C27">
        <w:rPr>
          <w:rFonts w:eastAsia="Arial"/>
          <w:sz w:val="22"/>
          <w:szCs w:val="22"/>
        </w:rPr>
        <w:t xml:space="preserve"> smlouvy po předchozí dohodě o přesném času dodání s oprávněným zástupcem kupujícího. Předání a převzetí plnění bude potvrzeno oběma stranami na dodacím listě.</w:t>
      </w:r>
    </w:p>
    <w:p w14:paraId="1CDF4E8C"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lastRenderedPageBreak/>
        <w:t>Osobami oprávněnými převzít předmět koupě, potvrdit dodací list, resp. dodací listy, v zastoupení kupujícího, k provedení kontroly souladu předmětu koupě s podmínkami dle této smlouvy a uvedení data převzetí, jsou:</w:t>
      </w:r>
    </w:p>
    <w:p w14:paraId="3DD5254E" w14:textId="55ECE6D1" w:rsidR="00615CE1" w:rsidRPr="00A51C27" w:rsidRDefault="00980245" w:rsidP="00615CE1">
      <w:pPr>
        <w:pStyle w:val="rove2"/>
        <w:numPr>
          <w:ilvl w:val="0"/>
          <w:numId w:val="0"/>
        </w:numPr>
        <w:tabs>
          <w:tab w:val="left" w:pos="708"/>
        </w:tabs>
        <w:spacing w:before="120" w:line="276" w:lineRule="auto"/>
        <w:ind w:left="567"/>
        <w:rPr>
          <w:rFonts w:eastAsia="Arial"/>
          <w:bCs/>
          <w:sz w:val="22"/>
          <w:szCs w:val="22"/>
        </w:rPr>
      </w:pPr>
      <w:r w:rsidRPr="00A51C27">
        <w:rPr>
          <w:sz w:val="22"/>
          <w:szCs w:val="22"/>
        </w:rPr>
        <w:t>Ing. Miroslav Kruliš</w:t>
      </w:r>
      <w:r w:rsidR="00615CE1" w:rsidRPr="00A51C27">
        <w:rPr>
          <w:rFonts w:eastAsia="Arial"/>
          <w:bCs/>
          <w:sz w:val="22"/>
          <w:szCs w:val="22"/>
        </w:rPr>
        <w:t>, tel. +420 </w:t>
      </w:r>
      <w:r w:rsidRPr="00A51C27">
        <w:rPr>
          <w:sz w:val="22"/>
          <w:szCs w:val="22"/>
        </w:rPr>
        <w:t>733 206 053</w:t>
      </w:r>
      <w:r w:rsidR="00615CE1" w:rsidRPr="00A51C27">
        <w:rPr>
          <w:rFonts w:eastAsia="Arial"/>
          <w:bCs/>
          <w:sz w:val="22"/>
          <w:szCs w:val="22"/>
        </w:rPr>
        <w:t xml:space="preserve">, e-mail: </w:t>
      </w:r>
      <w:hyperlink r:id="rId8" w:history="1">
        <w:r w:rsidR="00052F87" w:rsidRPr="00052F87">
          <w:rPr>
            <w:rStyle w:val="Hypertextovodkaz"/>
            <w:rFonts w:eastAsia="Arial"/>
            <w:bCs/>
            <w:sz w:val="22"/>
            <w:szCs w:val="22"/>
          </w:rPr>
          <w:t>miroslav.krulis@tesceskybrod.cz</w:t>
        </w:r>
      </w:hyperlink>
      <w:r w:rsidR="00052F87">
        <w:rPr>
          <w:sz w:val="22"/>
          <w:szCs w:val="22"/>
        </w:rPr>
        <w:t>,</w:t>
      </w:r>
    </w:p>
    <w:p w14:paraId="3504F003" w14:textId="77777777" w:rsidR="00615CE1" w:rsidRPr="00A51C27" w:rsidRDefault="00615CE1" w:rsidP="00615CE1">
      <w:pPr>
        <w:pStyle w:val="rove2"/>
        <w:numPr>
          <w:ilvl w:val="0"/>
          <w:numId w:val="0"/>
        </w:numPr>
        <w:tabs>
          <w:tab w:val="left" w:pos="708"/>
        </w:tabs>
        <w:spacing w:before="120" w:line="276" w:lineRule="auto"/>
        <w:ind w:left="567"/>
        <w:rPr>
          <w:rFonts w:eastAsia="Arial"/>
          <w:bCs/>
          <w:sz w:val="22"/>
          <w:szCs w:val="22"/>
        </w:rPr>
      </w:pPr>
      <w:r w:rsidRPr="00A51C27">
        <w:rPr>
          <w:rFonts w:eastAsia="Arial"/>
          <w:bCs/>
          <w:sz w:val="22"/>
          <w:szCs w:val="22"/>
        </w:rPr>
        <w:t>nebo</w:t>
      </w:r>
    </w:p>
    <w:p w14:paraId="1978724B" w14:textId="6043F3AB" w:rsidR="00615CE1" w:rsidRPr="00A51C27" w:rsidRDefault="00980245" w:rsidP="00615CE1">
      <w:pPr>
        <w:pStyle w:val="rove2"/>
        <w:numPr>
          <w:ilvl w:val="0"/>
          <w:numId w:val="0"/>
        </w:numPr>
        <w:tabs>
          <w:tab w:val="left" w:pos="708"/>
        </w:tabs>
        <w:spacing w:before="120" w:line="276" w:lineRule="auto"/>
        <w:ind w:left="567"/>
        <w:rPr>
          <w:rFonts w:eastAsia="Arial"/>
          <w:bCs/>
          <w:sz w:val="22"/>
          <w:szCs w:val="22"/>
        </w:rPr>
      </w:pPr>
      <w:r w:rsidRPr="00A51C27">
        <w:rPr>
          <w:sz w:val="22"/>
          <w:szCs w:val="22"/>
        </w:rPr>
        <w:t>Petr Sýkora</w:t>
      </w:r>
      <w:r w:rsidR="00615CE1" w:rsidRPr="00A51C27">
        <w:rPr>
          <w:rFonts w:eastAsia="Arial"/>
          <w:bCs/>
          <w:sz w:val="22"/>
          <w:szCs w:val="22"/>
        </w:rPr>
        <w:t>, tel. +420 </w:t>
      </w:r>
      <w:r w:rsidRPr="00A51C27">
        <w:rPr>
          <w:sz w:val="22"/>
          <w:szCs w:val="22"/>
        </w:rPr>
        <w:t>633 409 233</w:t>
      </w:r>
      <w:r w:rsidR="00615CE1" w:rsidRPr="00A51C27">
        <w:rPr>
          <w:rFonts w:eastAsia="Arial"/>
          <w:bCs/>
          <w:sz w:val="22"/>
          <w:szCs w:val="22"/>
        </w:rPr>
        <w:t xml:space="preserve">, e-mail: </w:t>
      </w:r>
      <w:hyperlink r:id="rId9" w:history="1">
        <w:r w:rsidRPr="00472A95">
          <w:rPr>
            <w:rStyle w:val="Hypertextovodkaz"/>
            <w:rFonts w:eastAsia="Arial"/>
            <w:bCs/>
            <w:sz w:val="22"/>
            <w:szCs w:val="22"/>
          </w:rPr>
          <w:t>petr.sykora@tsceskybrod.cz</w:t>
        </w:r>
      </w:hyperlink>
      <w:r w:rsidRPr="00A51C27">
        <w:rPr>
          <w:sz w:val="22"/>
          <w:szCs w:val="22"/>
        </w:rPr>
        <w:t>.</w:t>
      </w:r>
    </w:p>
    <w:p w14:paraId="3CC55A7F" w14:textId="01D56D2F"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Kupující je oprávněn odmítnout předmět koupě převzít v případě, že předmět koupě nebude mít vlastnosti uvedené v čl. </w:t>
      </w:r>
      <w:r w:rsidR="00472A95">
        <w:rPr>
          <w:rFonts w:eastAsia="Arial"/>
          <w:sz w:val="22"/>
          <w:szCs w:val="22"/>
        </w:rPr>
        <w:t>4</w:t>
      </w:r>
      <w:r w:rsidRPr="00A51C27">
        <w:rPr>
          <w:rFonts w:eastAsia="Arial"/>
          <w:sz w:val="22"/>
          <w:szCs w:val="22"/>
        </w:rPr>
        <w:t xml:space="preserve"> smlouvy či v případě, že spolu s předmětem koupě nebudou kupujícímu odevzdány doklady dle odst. </w:t>
      </w:r>
      <w:r w:rsidR="00472A95">
        <w:rPr>
          <w:rFonts w:eastAsia="Arial"/>
          <w:sz w:val="22"/>
          <w:szCs w:val="22"/>
        </w:rPr>
        <w:t>9</w:t>
      </w:r>
      <w:r w:rsidRPr="00A51C27">
        <w:rPr>
          <w:rFonts w:eastAsia="Arial"/>
          <w:sz w:val="22"/>
          <w:szCs w:val="22"/>
        </w:rPr>
        <w:t xml:space="preserve">.6. a </w:t>
      </w:r>
      <w:r w:rsidR="00472A95">
        <w:rPr>
          <w:rFonts w:eastAsia="Arial"/>
          <w:sz w:val="22"/>
          <w:szCs w:val="22"/>
        </w:rPr>
        <w:t>9</w:t>
      </w:r>
      <w:r w:rsidRPr="00A51C27">
        <w:rPr>
          <w:rFonts w:eastAsia="Arial"/>
          <w:sz w:val="22"/>
          <w:szCs w:val="22"/>
        </w:rPr>
        <w:t>.7. smlouvy.</w:t>
      </w:r>
    </w:p>
    <w:p w14:paraId="7A2D9D43"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Závazek prodávajícího odevzdat předmět koupě je splněn okamžikem převzetí předmětu koupě kupujícím. Odevzdáním předmětu koupě na kupujícího přechází vlastnické právo k předmětu koupě a nebezpečí škody na předmětu koupě.</w:t>
      </w:r>
    </w:p>
    <w:p w14:paraId="42F71F75"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Prodávající je povinen při odevzdání předmětu koupě předat kupujícímu doklady, jež jsou nutné k převzetí a k užívání předmětu koupě, zejména technický průkaz samostatného technického celku výměnné nástavby (schválení k provozu na pozemních komunikacích v ČR), návod k obsluze v českém jazyce a protokol nastavení dávkování dle TP 127 podepsaný oprávněnou osobou.</w:t>
      </w:r>
    </w:p>
    <w:p w14:paraId="1D7E98C2"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14:paraId="1CB7085F"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Záruka za jakost</w:t>
      </w:r>
    </w:p>
    <w:p w14:paraId="34C8D956" w14:textId="34686621" w:rsidR="00615CE1" w:rsidRPr="00A51C27" w:rsidRDefault="00615CE1" w:rsidP="00615CE1">
      <w:pPr>
        <w:pStyle w:val="rove2"/>
        <w:tabs>
          <w:tab w:val="num" w:pos="709"/>
        </w:tabs>
        <w:spacing w:before="120" w:line="276" w:lineRule="auto"/>
        <w:ind w:left="567" w:hanging="567"/>
        <w:rPr>
          <w:rFonts w:eastAsia="Arial"/>
          <w:sz w:val="22"/>
          <w:szCs w:val="22"/>
        </w:rPr>
      </w:pPr>
      <w:r w:rsidRPr="00A51C27">
        <w:rPr>
          <w:rFonts w:eastAsia="Arial"/>
          <w:sz w:val="22"/>
          <w:szCs w:val="22"/>
        </w:rPr>
        <w:t xml:space="preserve">Prodávající se zavazuje, že si předmět koupě po dobu </w:t>
      </w:r>
      <w:r w:rsidRPr="00A51C27">
        <w:rPr>
          <w:rFonts w:eastAsia="Arial"/>
          <w:bCs/>
          <w:sz w:val="22"/>
          <w:szCs w:val="22"/>
        </w:rPr>
        <w:t xml:space="preserve">dvou </w:t>
      </w:r>
      <w:r w:rsidRPr="00A51C27">
        <w:rPr>
          <w:rFonts w:eastAsia="Arial"/>
          <w:sz w:val="22"/>
          <w:szCs w:val="22"/>
        </w:rPr>
        <w:t xml:space="preserve">let zachová vlastnosti, které jsou u předmětu koupě nezbytné pro plnění jeho funkce. </w:t>
      </w:r>
    </w:p>
    <w:p w14:paraId="18469442" w14:textId="77777777" w:rsidR="00615CE1" w:rsidRPr="00A51C27" w:rsidRDefault="00615CE1" w:rsidP="00615CE1">
      <w:pPr>
        <w:pStyle w:val="rove2"/>
        <w:tabs>
          <w:tab w:val="num" w:pos="709"/>
        </w:tabs>
        <w:spacing w:before="120" w:line="276" w:lineRule="auto"/>
        <w:ind w:left="567" w:hanging="567"/>
        <w:rPr>
          <w:rFonts w:eastAsia="Arial"/>
          <w:sz w:val="22"/>
          <w:szCs w:val="22"/>
        </w:rPr>
      </w:pPr>
      <w:r w:rsidRPr="00A51C27">
        <w:rPr>
          <w:rFonts w:eastAsia="Arial"/>
          <w:sz w:val="22"/>
          <w:szCs w:val="22"/>
        </w:rPr>
        <w:t>Záruční doba počíná běžet dnem odevzdání předmětu koupě kupujícímu.</w:t>
      </w:r>
    </w:p>
    <w:p w14:paraId="66B25D8C" w14:textId="104121E1" w:rsidR="00615CE1" w:rsidRPr="00A51C27" w:rsidRDefault="00615CE1" w:rsidP="00615CE1">
      <w:pPr>
        <w:pStyle w:val="rove2"/>
        <w:tabs>
          <w:tab w:val="num" w:pos="709"/>
        </w:tabs>
        <w:spacing w:before="120" w:line="276" w:lineRule="auto"/>
        <w:ind w:left="567" w:hanging="567"/>
        <w:rPr>
          <w:rFonts w:eastAsia="Arial"/>
          <w:sz w:val="22"/>
          <w:szCs w:val="22"/>
        </w:rPr>
      </w:pPr>
      <w:r w:rsidRPr="00A51C27">
        <w:rPr>
          <w:rFonts w:eastAsia="Arial"/>
          <w:sz w:val="22"/>
          <w:szCs w:val="22"/>
        </w:rPr>
        <w:t>V ostatním se poskytnutá záruka řídí záručními podmínkami prodávajícího, které tvoří přílohu č. </w:t>
      </w:r>
      <w:r w:rsidR="00472A95">
        <w:rPr>
          <w:rFonts w:eastAsia="Arial"/>
          <w:sz w:val="22"/>
          <w:szCs w:val="22"/>
        </w:rPr>
        <w:t>4</w:t>
      </w:r>
      <w:r w:rsidRPr="00A51C27">
        <w:rPr>
          <w:rFonts w:eastAsia="Arial"/>
          <w:sz w:val="22"/>
          <w:szCs w:val="22"/>
        </w:rPr>
        <w:t>.</w:t>
      </w:r>
    </w:p>
    <w:p w14:paraId="63BBBF31"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Práva z vadného plnění</w:t>
      </w:r>
    </w:p>
    <w:p w14:paraId="34A293E4" w14:textId="41001894" w:rsidR="00615CE1" w:rsidRPr="00A51C27" w:rsidRDefault="00615CE1" w:rsidP="00615CE1">
      <w:pPr>
        <w:pStyle w:val="rove2"/>
        <w:spacing w:before="120" w:line="276" w:lineRule="auto"/>
        <w:ind w:left="567" w:hanging="567"/>
        <w:rPr>
          <w:rFonts w:eastAsia="Arial"/>
          <w:color w:val="000000"/>
          <w:sz w:val="22"/>
          <w:szCs w:val="22"/>
          <w:lang w:eastAsia="en-US"/>
        </w:rPr>
      </w:pPr>
      <w:r w:rsidRPr="00A51C27">
        <w:rPr>
          <w:rFonts w:eastAsia="Arial"/>
          <w:color w:val="000000"/>
          <w:sz w:val="22"/>
          <w:szCs w:val="22"/>
          <w:lang w:eastAsia="en-US"/>
        </w:rPr>
        <w:t>Předmět koupě má vady, nemá-li vlastnosti uvedené v čl. </w:t>
      </w:r>
      <w:r w:rsidR="00472A95">
        <w:rPr>
          <w:rFonts w:eastAsia="Arial"/>
          <w:color w:val="000000"/>
          <w:sz w:val="22"/>
          <w:szCs w:val="22"/>
          <w:lang w:eastAsia="en-US"/>
        </w:rPr>
        <w:t>4</w:t>
      </w:r>
      <w:r w:rsidRPr="00A51C27">
        <w:rPr>
          <w:rFonts w:eastAsia="Arial"/>
          <w:color w:val="000000"/>
          <w:sz w:val="22"/>
          <w:szCs w:val="22"/>
          <w:lang w:eastAsia="en-US"/>
        </w:rPr>
        <w:t>. Za vadu se považují i vady v dokladech dle čl. </w:t>
      </w:r>
      <w:r w:rsidR="00472A95">
        <w:rPr>
          <w:rFonts w:eastAsia="Arial"/>
          <w:color w:val="000000"/>
          <w:sz w:val="22"/>
          <w:szCs w:val="22"/>
          <w:lang w:eastAsia="en-US"/>
        </w:rPr>
        <w:t>9</w:t>
      </w:r>
      <w:r w:rsidRPr="00A51C27">
        <w:rPr>
          <w:rFonts w:eastAsia="Arial"/>
          <w:color w:val="000000"/>
          <w:sz w:val="22"/>
          <w:szCs w:val="22"/>
          <w:lang w:eastAsia="en-US"/>
        </w:rPr>
        <w:t xml:space="preserve"> odst. </w:t>
      </w:r>
      <w:r w:rsidR="00472A95">
        <w:rPr>
          <w:rFonts w:eastAsia="Arial"/>
          <w:color w:val="000000"/>
          <w:sz w:val="22"/>
          <w:szCs w:val="22"/>
          <w:lang w:eastAsia="en-US"/>
        </w:rPr>
        <w:t>9</w:t>
      </w:r>
      <w:r w:rsidRPr="00A51C27">
        <w:rPr>
          <w:rFonts w:eastAsia="Arial"/>
          <w:color w:val="000000"/>
          <w:sz w:val="22"/>
          <w:szCs w:val="22"/>
          <w:lang w:eastAsia="en-US"/>
        </w:rPr>
        <w:t xml:space="preserve">.6. a </w:t>
      </w:r>
      <w:r w:rsidR="00472A95">
        <w:rPr>
          <w:rFonts w:eastAsia="Arial"/>
          <w:color w:val="000000"/>
          <w:sz w:val="22"/>
          <w:szCs w:val="22"/>
          <w:lang w:eastAsia="en-US"/>
        </w:rPr>
        <w:t>9</w:t>
      </w:r>
      <w:r w:rsidRPr="00A51C27">
        <w:rPr>
          <w:rFonts w:eastAsia="Arial"/>
          <w:color w:val="000000"/>
          <w:sz w:val="22"/>
          <w:szCs w:val="22"/>
          <w:lang w:eastAsia="en-US"/>
        </w:rPr>
        <w:t>.7. smlouvy.</w:t>
      </w:r>
    </w:p>
    <w:p w14:paraId="5C106A8B" w14:textId="77777777" w:rsidR="00615CE1" w:rsidRPr="00A51C27" w:rsidRDefault="00615CE1" w:rsidP="00615CE1">
      <w:pPr>
        <w:pStyle w:val="rove2"/>
        <w:spacing w:before="120" w:line="276" w:lineRule="auto"/>
        <w:ind w:left="567" w:hanging="567"/>
        <w:rPr>
          <w:rFonts w:eastAsia="Arial"/>
          <w:color w:val="000000"/>
          <w:sz w:val="22"/>
          <w:szCs w:val="22"/>
          <w:lang w:eastAsia="en-US"/>
        </w:rPr>
      </w:pPr>
      <w:r w:rsidRPr="00A51C27">
        <w:rPr>
          <w:rFonts w:eastAsia="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14:paraId="7CD432BB" w14:textId="77777777" w:rsidR="00615CE1" w:rsidRPr="00A51C27" w:rsidRDefault="00615CE1" w:rsidP="00615CE1">
      <w:pPr>
        <w:pStyle w:val="rove2"/>
        <w:spacing w:before="120" w:line="276" w:lineRule="auto"/>
        <w:ind w:left="567" w:hanging="567"/>
        <w:rPr>
          <w:rFonts w:eastAsia="Arial"/>
          <w:color w:val="000000"/>
          <w:sz w:val="22"/>
          <w:szCs w:val="22"/>
          <w:lang w:eastAsia="en-US"/>
        </w:rPr>
      </w:pPr>
      <w:r w:rsidRPr="00A51C27">
        <w:rPr>
          <w:rFonts w:eastAsia="Arial"/>
          <w:color w:val="000000"/>
          <w:sz w:val="22"/>
          <w:szCs w:val="22"/>
          <w:lang w:eastAsia="en-US"/>
        </w:rPr>
        <w:t>Povinnosti prodávajícího ze záruky za jakost tím nejsou dotčeny.</w:t>
      </w:r>
    </w:p>
    <w:p w14:paraId="73AB20C6" w14:textId="77777777" w:rsidR="00615CE1" w:rsidRPr="00A51C27" w:rsidRDefault="00615CE1" w:rsidP="00615CE1">
      <w:pPr>
        <w:pStyle w:val="rove2"/>
        <w:spacing w:line="276" w:lineRule="auto"/>
        <w:ind w:left="567" w:hanging="567"/>
        <w:rPr>
          <w:rFonts w:eastAsia="Arial"/>
          <w:color w:val="000000"/>
          <w:sz w:val="22"/>
          <w:szCs w:val="22"/>
          <w:lang w:eastAsia="en-US"/>
        </w:rPr>
      </w:pPr>
      <w:r w:rsidRPr="00A51C27">
        <w:rPr>
          <w:rFonts w:eastAsia="Arial"/>
          <w:color w:val="000000"/>
          <w:sz w:val="22"/>
          <w:szCs w:val="22"/>
          <w:lang w:eastAsia="en-US"/>
        </w:rPr>
        <w:t>Při uplatňování práv z vadného plnění se použijí ustanovení § 2099 a násl. občanského zákoníku.</w:t>
      </w:r>
    </w:p>
    <w:p w14:paraId="07153B0D"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Doručování</w:t>
      </w:r>
    </w:p>
    <w:p w14:paraId="54872395" w14:textId="135631EE"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Veškerá korespondence mezi smluvními stranami bude doručována do sídla, případně na korespondenční adresu, označeného v záhlaví a k rukám kontaktních osob.</w:t>
      </w:r>
    </w:p>
    <w:p w14:paraId="5F6CFE5E" w14:textId="7FD33244"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lastRenderedPageBreak/>
        <w:t>Změna sídla, popř. změna kontaktní osoby uvedené v záhlaví bude oznámena druhé straně vždy písemně a s předstihem.</w:t>
      </w:r>
    </w:p>
    <w:p w14:paraId="736743EC" w14:textId="636B19B2"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Smluvní strany si sjednávají, že veškerá oznámení dle smlouvy, zejména reklamace, upozornění na porušení smlouvy apod., musí mít písemnou formu a musí být zaslány poštou jako zásilky doporučené a současně také formou elektronickou k rukám kontaktní osoby.</w:t>
      </w:r>
    </w:p>
    <w:p w14:paraId="5BA5A487"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Odstoupení od smlouvy</w:t>
      </w:r>
    </w:p>
    <w:p w14:paraId="7CA5A92E"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Obě smluvní strany jsou oprávněny odstoupit od této smlouvy v případech stanovených zákonem.</w:t>
      </w:r>
    </w:p>
    <w:p w14:paraId="7A583741" w14:textId="7EBD43A0"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Smluvní strany se dohodly, že kupující je oprávněn v souladu s § 2001</w:t>
      </w:r>
      <w:r w:rsidR="00472A95">
        <w:rPr>
          <w:rFonts w:eastAsia="Arial"/>
          <w:sz w:val="22"/>
          <w:szCs w:val="22"/>
        </w:rPr>
        <w:t xml:space="preserve"> občanského zákoníku</w:t>
      </w:r>
      <w:r w:rsidRPr="00A51C27">
        <w:rPr>
          <w:rFonts w:eastAsia="Arial"/>
          <w:sz w:val="22"/>
          <w:szCs w:val="22"/>
        </w:rPr>
        <w:t xml:space="preserve"> </w:t>
      </w:r>
      <w:proofErr w:type="gramStart"/>
      <w:r w:rsidRPr="00A51C27">
        <w:rPr>
          <w:rFonts w:eastAsia="Arial"/>
          <w:sz w:val="22"/>
          <w:szCs w:val="22"/>
        </w:rPr>
        <w:t>od  smlouvy</w:t>
      </w:r>
      <w:proofErr w:type="gramEnd"/>
      <w:r w:rsidRPr="00A51C27">
        <w:rPr>
          <w:rFonts w:eastAsia="Arial"/>
          <w:sz w:val="22"/>
          <w:szCs w:val="22"/>
        </w:rPr>
        <w:t xml:space="preserve"> písemně odstoupit z důvodu jejího </w:t>
      </w:r>
      <w:r w:rsidR="00472A95">
        <w:rPr>
          <w:rFonts w:eastAsia="Arial"/>
          <w:sz w:val="22"/>
          <w:szCs w:val="22"/>
        </w:rPr>
        <w:t xml:space="preserve">podstatného </w:t>
      </w:r>
      <w:r w:rsidRPr="00A51C27">
        <w:rPr>
          <w:rFonts w:eastAsia="Arial"/>
          <w:sz w:val="22"/>
          <w:szCs w:val="22"/>
        </w:rPr>
        <w:t>porušení prodávajícím.</w:t>
      </w:r>
    </w:p>
    <w:p w14:paraId="254CA809"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Kupující je dále oprávněn odstoupit od této smlouvy v případě že:</w:t>
      </w:r>
    </w:p>
    <w:p w14:paraId="08D718A5" w14:textId="77777777" w:rsidR="00615CE1" w:rsidRPr="00A51C27" w:rsidRDefault="00615CE1" w:rsidP="00615CE1">
      <w:pPr>
        <w:numPr>
          <w:ilvl w:val="0"/>
          <w:numId w:val="10"/>
        </w:numPr>
        <w:tabs>
          <w:tab w:val="left" w:pos="851"/>
        </w:tabs>
        <w:overflowPunct/>
        <w:autoSpaceDE/>
        <w:autoSpaceDN/>
        <w:adjustRightInd/>
        <w:spacing w:before="60" w:after="60" w:line="276" w:lineRule="auto"/>
        <w:ind w:left="567" w:firstLine="0"/>
        <w:jc w:val="both"/>
        <w:textAlignment w:val="auto"/>
        <w:rPr>
          <w:rFonts w:eastAsia="Times New Roman"/>
          <w:sz w:val="22"/>
          <w:szCs w:val="22"/>
        </w:rPr>
      </w:pPr>
      <w:r w:rsidRPr="00A51C27">
        <w:rPr>
          <w:sz w:val="22"/>
          <w:szCs w:val="22"/>
        </w:rPr>
        <w:t>prodávající písemně oznámí kupujícímu, že není schopen plnit své závazky podle této smlouvy;</w:t>
      </w:r>
    </w:p>
    <w:p w14:paraId="3ED92E56" w14:textId="77777777" w:rsidR="00615CE1" w:rsidRPr="00A51C27" w:rsidRDefault="00615CE1" w:rsidP="00615CE1">
      <w:pPr>
        <w:numPr>
          <w:ilvl w:val="0"/>
          <w:numId w:val="10"/>
        </w:numPr>
        <w:tabs>
          <w:tab w:val="left" w:pos="851"/>
        </w:tabs>
        <w:overflowPunct/>
        <w:autoSpaceDE/>
        <w:autoSpaceDN/>
        <w:adjustRightInd/>
        <w:spacing w:before="60" w:after="60" w:line="276" w:lineRule="auto"/>
        <w:ind w:left="567" w:firstLine="0"/>
        <w:jc w:val="both"/>
        <w:textAlignment w:val="auto"/>
        <w:rPr>
          <w:sz w:val="22"/>
          <w:szCs w:val="22"/>
        </w:rPr>
      </w:pPr>
      <w:r w:rsidRPr="00A51C27">
        <w:rPr>
          <w:sz w:val="22"/>
          <w:szCs w:val="22"/>
        </w:rPr>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2CD35C28" w14:textId="05DDB079" w:rsidR="00615CE1" w:rsidRPr="00A51C27" w:rsidRDefault="00615CE1" w:rsidP="00615CE1">
      <w:pPr>
        <w:numPr>
          <w:ilvl w:val="0"/>
          <w:numId w:val="10"/>
        </w:numPr>
        <w:tabs>
          <w:tab w:val="left" w:pos="851"/>
        </w:tabs>
        <w:overflowPunct/>
        <w:autoSpaceDE/>
        <w:autoSpaceDN/>
        <w:adjustRightInd/>
        <w:spacing w:before="60" w:after="60" w:line="276" w:lineRule="auto"/>
        <w:ind w:left="567" w:firstLine="0"/>
        <w:jc w:val="both"/>
        <w:textAlignment w:val="auto"/>
        <w:rPr>
          <w:rFonts w:eastAsia="Arial"/>
          <w:sz w:val="22"/>
          <w:szCs w:val="22"/>
        </w:rPr>
      </w:pPr>
      <w:r w:rsidRPr="00A51C27">
        <w:rPr>
          <w:sz w:val="22"/>
          <w:szCs w:val="22"/>
        </w:rPr>
        <w:t>je podán návrh na zrušení prodávajícího podle zák. č. 90/2012 Sb.,</w:t>
      </w:r>
      <w:r w:rsidR="00472A95">
        <w:rPr>
          <w:sz w:val="22"/>
          <w:szCs w:val="22"/>
        </w:rPr>
        <w:t xml:space="preserve"> </w:t>
      </w:r>
      <w:r w:rsidRPr="00A51C27">
        <w:rPr>
          <w:sz w:val="22"/>
          <w:szCs w:val="22"/>
        </w:rPr>
        <w:t>nebo je</w:t>
      </w:r>
      <w:r w:rsidRPr="00A51C27">
        <w:rPr>
          <w:rFonts w:eastAsia="Arial"/>
          <w:sz w:val="22"/>
          <w:szCs w:val="22"/>
        </w:rPr>
        <w:t xml:space="preserve"> zahájena likvidace prodávajícího v souladu s příslušnými právními předpisy, a dále v případě:</w:t>
      </w:r>
    </w:p>
    <w:p w14:paraId="438325E0" w14:textId="2BC7938F" w:rsidR="00615CE1" w:rsidRPr="00A51C27" w:rsidRDefault="00615CE1" w:rsidP="00615CE1">
      <w:pPr>
        <w:numPr>
          <w:ilvl w:val="0"/>
          <w:numId w:val="10"/>
        </w:numPr>
        <w:tabs>
          <w:tab w:val="left" w:pos="851"/>
        </w:tabs>
        <w:overflowPunct/>
        <w:autoSpaceDE/>
        <w:autoSpaceDN/>
        <w:adjustRightInd/>
        <w:spacing w:before="60" w:after="60" w:line="276" w:lineRule="auto"/>
        <w:ind w:left="567" w:firstLine="0"/>
        <w:jc w:val="both"/>
        <w:textAlignment w:val="auto"/>
        <w:rPr>
          <w:rFonts w:eastAsia="Arial"/>
          <w:sz w:val="22"/>
          <w:szCs w:val="22"/>
        </w:rPr>
      </w:pPr>
      <w:r w:rsidRPr="00A51C27">
        <w:rPr>
          <w:sz w:val="22"/>
          <w:szCs w:val="22"/>
        </w:rPr>
        <w:t>nepravdivosti</w:t>
      </w:r>
      <w:r w:rsidRPr="00A51C27">
        <w:rPr>
          <w:rFonts w:eastAsia="Arial"/>
          <w:sz w:val="22"/>
          <w:szCs w:val="22"/>
        </w:rPr>
        <w:t xml:space="preserve"> prohlášení prodávajícího dle odst. </w:t>
      </w:r>
      <w:r w:rsidR="00472A95">
        <w:rPr>
          <w:rFonts w:eastAsia="Arial"/>
          <w:sz w:val="22"/>
          <w:szCs w:val="22"/>
        </w:rPr>
        <w:t>4</w:t>
      </w:r>
      <w:r w:rsidRPr="00A51C27">
        <w:rPr>
          <w:rFonts w:eastAsia="Arial"/>
          <w:sz w:val="22"/>
          <w:szCs w:val="22"/>
        </w:rPr>
        <w:t>.6. nebo odst. </w:t>
      </w:r>
      <w:r w:rsidR="00472A95">
        <w:rPr>
          <w:rFonts w:eastAsia="Arial"/>
          <w:sz w:val="22"/>
          <w:szCs w:val="22"/>
        </w:rPr>
        <w:t>4</w:t>
      </w:r>
      <w:r w:rsidRPr="00A51C27">
        <w:rPr>
          <w:rFonts w:eastAsia="Arial"/>
          <w:sz w:val="22"/>
          <w:szCs w:val="22"/>
        </w:rPr>
        <w:t>.7. smlouvy;</w:t>
      </w:r>
    </w:p>
    <w:p w14:paraId="1950D6D2" w14:textId="77777777" w:rsidR="00615CE1" w:rsidRPr="00A51C27" w:rsidRDefault="00615CE1" w:rsidP="00615CE1">
      <w:pPr>
        <w:numPr>
          <w:ilvl w:val="0"/>
          <w:numId w:val="10"/>
        </w:numPr>
        <w:tabs>
          <w:tab w:val="left" w:pos="851"/>
        </w:tabs>
        <w:overflowPunct/>
        <w:autoSpaceDE/>
        <w:autoSpaceDN/>
        <w:adjustRightInd/>
        <w:spacing w:before="60" w:after="60" w:line="276" w:lineRule="auto"/>
        <w:ind w:left="567" w:firstLine="0"/>
        <w:jc w:val="both"/>
        <w:textAlignment w:val="auto"/>
        <w:rPr>
          <w:rFonts w:eastAsia="Arial"/>
          <w:sz w:val="22"/>
          <w:szCs w:val="22"/>
        </w:rPr>
      </w:pPr>
      <w:r w:rsidRPr="00A51C27">
        <w:rPr>
          <w:rFonts w:eastAsia="Arial"/>
          <w:sz w:val="22"/>
          <w:szCs w:val="22"/>
        </w:rPr>
        <w:t>prodlení prodávajícího s odstraněním vad předmětu koupě delším než 30 dní ode dne oznámení vady kupujícím;</w:t>
      </w:r>
    </w:p>
    <w:p w14:paraId="4D4E04F7" w14:textId="77777777" w:rsidR="00615CE1" w:rsidRPr="00A51C27" w:rsidRDefault="00615CE1" w:rsidP="00615CE1">
      <w:pPr>
        <w:numPr>
          <w:ilvl w:val="0"/>
          <w:numId w:val="10"/>
        </w:numPr>
        <w:tabs>
          <w:tab w:val="left" w:pos="851"/>
        </w:tabs>
        <w:overflowPunct/>
        <w:autoSpaceDE/>
        <w:autoSpaceDN/>
        <w:adjustRightInd/>
        <w:spacing w:before="60" w:after="60" w:line="276" w:lineRule="auto"/>
        <w:ind w:left="567" w:firstLine="0"/>
        <w:jc w:val="both"/>
        <w:textAlignment w:val="auto"/>
        <w:rPr>
          <w:rFonts w:eastAsia="Arial"/>
          <w:sz w:val="22"/>
          <w:szCs w:val="22"/>
        </w:rPr>
      </w:pPr>
      <w:r w:rsidRPr="00A51C27">
        <w:rPr>
          <w:rFonts w:eastAsia="Arial"/>
          <w:sz w:val="22"/>
          <w:szCs w:val="22"/>
        </w:rPr>
        <w:t>prodlení prodávajícího s provedením výměny předmětu koupě delším než 30 dní ode dne oznámení neopravitelné vady anebo vady, která se vyskytla na předmětu koupě opakovaně,</w:t>
      </w:r>
    </w:p>
    <w:p w14:paraId="452146EE" w14:textId="5115BAFC"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Smluvní pokut</w:t>
      </w:r>
      <w:r w:rsidR="00472A95">
        <w:rPr>
          <w:rFonts w:eastAsia="Arial"/>
          <w:sz w:val="22"/>
          <w:szCs w:val="22"/>
          <w:u w:val="single"/>
        </w:rPr>
        <w:t>a</w:t>
      </w:r>
    </w:p>
    <w:p w14:paraId="28AAF214" w14:textId="23EE6DAF"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V případě prodlení prodávajícího s odevzdáním předmětu koupě v termínu odst. </w:t>
      </w:r>
      <w:r w:rsidR="00472A95">
        <w:rPr>
          <w:rFonts w:eastAsia="Arial"/>
          <w:sz w:val="22"/>
          <w:szCs w:val="22"/>
        </w:rPr>
        <w:t>6</w:t>
      </w:r>
      <w:r w:rsidRPr="00A51C27">
        <w:rPr>
          <w:rFonts w:eastAsia="Arial"/>
          <w:sz w:val="22"/>
          <w:szCs w:val="22"/>
        </w:rPr>
        <w:t>.1 smlouvy je prodávající povinen zaplatit kupujícímu smluvní pokutu ve výši 0,02 % za každý započatý den prodlení z ceny předmět koupě, který měl být kupujícímu dodán, a to maximálně do výše 10 % hodnoty nepředaného předmětu koupě.</w:t>
      </w:r>
    </w:p>
    <w:p w14:paraId="4115A608" w14:textId="0A84A65C"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Smluvní pokut</w:t>
      </w:r>
      <w:r w:rsidR="00472A95">
        <w:rPr>
          <w:rFonts w:eastAsia="Arial"/>
          <w:sz w:val="22"/>
          <w:szCs w:val="22"/>
        </w:rPr>
        <w:t>a</w:t>
      </w:r>
      <w:r w:rsidRPr="00A51C27">
        <w:rPr>
          <w:rFonts w:eastAsia="Arial"/>
          <w:sz w:val="22"/>
          <w:szCs w:val="22"/>
        </w:rPr>
        <w:t xml:space="preserve"> se stáv</w:t>
      </w:r>
      <w:r w:rsidR="00472A95">
        <w:rPr>
          <w:rFonts w:eastAsia="Arial"/>
          <w:sz w:val="22"/>
          <w:szCs w:val="22"/>
        </w:rPr>
        <w:t>á</w:t>
      </w:r>
      <w:r w:rsidRPr="00A51C27">
        <w:rPr>
          <w:rFonts w:eastAsia="Arial"/>
          <w:sz w:val="22"/>
          <w:szCs w:val="22"/>
        </w:rPr>
        <w:t xml:space="preserve"> splatn</w:t>
      </w:r>
      <w:r w:rsidR="00472A95">
        <w:rPr>
          <w:rFonts w:eastAsia="Arial"/>
          <w:sz w:val="22"/>
          <w:szCs w:val="22"/>
        </w:rPr>
        <w:t>ou</w:t>
      </w:r>
      <w:r w:rsidRPr="00A51C27">
        <w:rPr>
          <w:rFonts w:eastAsia="Arial"/>
          <w:sz w:val="22"/>
          <w:szCs w:val="22"/>
        </w:rPr>
        <w:t xml:space="preserve"> dnem následujícím po dni, ve kterém na n</w:t>
      </w:r>
      <w:r w:rsidR="00472A95">
        <w:rPr>
          <w:rFonts w:eastAsia="Arial"/>
          <w:sz w:val="22"/>
          <w:szCs w:val="22"/>
        </w:rPr>
        <w:t>i</w:t>
      </w:r>
      <w:r w:rsidRPr="00A51C27">
        <w:rPr>
          <w:rFonts w:eastAsia="Arial"/>
          <w:sz w:val="22"/>
          <w:szCs w:val="22"/>
        </w:rPr>
        <w:t xml:space="preserve"> vznikl nárok.</w:t>
      </w:r>
    </w:p>
    <w:p w14:paraId="768F66A8" w14:textId="77777777" w:rsidR="00615CE1" w:rsidRPr="00A51C27" w:rsidRDefault="00615CE1" w:rsidP="00615CE1">
      <w:pPr>
        <w:pStyle w:val="rove2"/>
        <w:spacing w:line="276" w:lineRule="auto"/>
        <w:ind w:left="567" w:hanging="567"/>
        <w:rPr>
          <w:rFonts w:eastAsia="Arial"/>
          <w:sz w:val="22"/>
          <w:szCs w:val="22"/>
        </w:rPr>
      </w:pPr>
      <w:r w:rsidRPr="00A51C27">
        <w:rPr>
          <w:rFonts w:eastAsia="Arial"/>
          <w:sz w:val="22"/>
          <w:szCs w:val="22"/>
        </w:rPr>
        <w:t xml:space="preserve">Ustanovením o smluvní pokutě ani jejím zaplacením není dotčeno právo kupujícího domáhat se náhrady případné škody v celém rozsahu, způsobené porušením této smlouvy prodávajícím. </w:t>
      </w:r>
    </w:p>
    <w:p w14:paraId="76622E7E"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Osobní údaje zástupců a kontaktních osob, závazek mlčenlivosti</w:t>
      </w:r>
    </w:p>
    <w:p w14:paraId="2F9E9488" w14:textId="77777777" w:rsidR="00615CE1" w:rsidRPr="00A51C27" w:rsidRDefault="00615CE1" w:rsidP="00615CE1">
      <w:pPr>
        <w:pStyle w:val="rove2"/>
        <w:spacing w:line="276" w:lineRule="auto"/>
        <w:ind w:left="567" w:hanging="567"/>
        <w:rPr>
          <w:sz w:val="22"/>
          <w:szCs w:val="22"/>
        </w:rPr>
      </w:pPr>
      <w:r w:rsidRPr="00A51C27">
        <w:rPr>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71B4E983" w14:textId="77777777" w:rsidR="00615CE1" w:rsidRPr="00A51C27" w:rsidRDefault="00615CE1" w:rsidP="00615CE1">
      <w:pPr>
        <w:pStyle w:val="rove2"/>
        <w:spacing w:line="276" w:lineRule="auto"/>
        <w:ind w:left="567" w:hanging="567"/>
        <w:rPr>
          <w:sz w:val="22"/>
          <w:szCs w:val="22"/>
        </w:rPr>
      </w:pPr>
      <w:r w:rsidRPr="00A51C27">
        <w:rPr>
          <w:sz w:val="22"/>
          <w:szCs w:val="22"/>
        </w:rPr>
        <w:lastRenderedPageBreak/>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446F4B10" w14:textId="77777777" w:rsidR="00615CE1" w:rsidRPr="00A51C27" w:rsidRDefault="00615CE1" w:rsidP="00615CE1">
      <w:pPr>
        <w:pStyle w:val="rove2"/>
        <w:spacing w:line="276" w:lineRule="auto"/>
        <w:ind w:left="567" w:hanging="567"/>
        <w:rPr>
          <w:sz w:val="22"/>
          <w:szCs w:val="22"/>
        </w:rPr>
      </w:pPr>
      <w:r w:rsidRPr="00A51C27">
        <w:rPr>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14:paraId="7C9F840B" w14:textId="77777777" w:rsidR="00615CE1" w:rsidRPr="00A51C27" w:rsidRDefault="00615CE1" w:rsidP="00615CE1">
      <w:pPr>
        <w:pStyle w:val="rove2"/>
        <w:spacing w:line="276" w:lineRule="auto"/>
        <w:ind w:left="567" w:hanging="567"/>
        <w:rPr>
          <w:sz w:val="22"/>
          <w:szCs w:val="22"/>
        </w:rPr>
      </w:pPr>
      <w:r w:rsidRPr="00A51C27">
        <w:rPr>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0E999508" w14:textId="77777777" w:rsidR="00615CE1" w:rsidRPr="00A51C27" w:rsidRDefault="00615CE1" w:rsidP="00615CE1">
      <w:pPr>
        <w:pStyle w:val="rove2"/>
        <w:spacing w:line="276" w:lineRule="auto"/>
        <w:ind w:left="567" w:hanging="567"/>
        <w:rPr>
          <w:sz w:val="22"/>
          <w:szCs w:val="22"/>
        </w:rPr>
      </w:pPr>
      <w:r w:rsidRPr="00A51C27">
        <w:rPr>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34F71146" w14:textId="77777777" w:rsidR="00615CE1" w:rsidRPr="00A51C27" w:rsidRDefault="00615CE1" w:rsidP="00615CE1">
      <w:pPr>
        <w:pStyle w:val="rove2"/>
        <w:spacing w:line="276" w:lineRule="auto"/>
        <w:ind w:left="567" w:hanging="567"/>
        <w:rPr>
          <w:sz w:val="22"/>
          <w:szCs w:val="22"/>
        </w:rPr>
      </w:pPr>
      <w:r w:rsidRPr="00A51C27">
        <w:rPr>
          <w:sz w:val="22"/>
          <w:szCs w:val="22"/>
        </w:rPr>
        <w:t>Postupy a opatření se kupující zavazuje dodržovat po celou dobu trvání skartační lhůty ve smyslu § 2 písm. s) zákona č. 499/2004 Sb., o archivnictví a spisové službě a o změně některých zákonů, ve znění pozdějších předpisů.</w:t>
      </w:r>
    </w:p>
    <w:p w14:paraId="055E7B35" w14:textId="77777777" w:rsidR="00615CE1" w:rsidRPr="00A51C27" w:rsidRDefault="00615CE1" w:rsidP="00615CE1">
      <w:pPr>
        <w:pStyle w:val="rove2"/>
        <w:spacing w:line="276" w:lineRule="auto"/>
        <w:ind w:left="567" w:hanging="567"/>
        <w:rPr>
          <w:sz w:val="22"/>
          <w:szCs w:val="22"/>
        </w:rPr>
      </w:pPr>
      <w:r w:rsidRPr="00A51C27">
        <w:rPr>
          <w:sz w:val="22"/>
          <w:szCs w:val="22"/>
        </w:rPr>
        <w:t>V případě, že druhou smluvní stranou je fyzická osoba, platí také následující:</w:t>
      </w:r>
    </w:p>
    <w:p w14:paraId="14A94C64" w14:textId="77777777" w:rsidR="00615CE1" w:rsidRPr="00A51C27" w:rsidRDefault="00615CE1" w:rsidP="00615CE1">
      <w:pPr>
        <w:pStyle w:val="Odstavecseseznamem"/>
        <w:numPr>
          <w:ilvl w:val="0"/>
          <w:numId w:val="11"/>
        </w:numPr>
        <w:overflowPunct/>
        <w:autoSpaceDE/>
        <w:autoSpaceDN/>
        <w:adjustRightInd/>
        <w:ind w:left="993" w:hanging="426"/>
        <w:jc w:val="both"/>
        <w:textAlignment w:val="auto"/>
        <w:rPr>
          <w:sz w:val="22"/>
          <w:szCs w:val="22"/>
        </w:rPr>
      </w:pPr>
      <w:r w:rsidRPr="00A51C27">
        <w:rPr>
          <w:sz w:val="22"/>
          <w:szCs w:val="22"/>
        </w:rPr>
        <w:t xml:space="preserve">Kupující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3DE44B48" w14:textId="77777777" w:rsidR="00615CE1" w:rsidRPr="00A51C27" w:rsidRDefault="00615CE1" w:rsidP="00615CE1">
      <w:pPr>
        <w:pStyle w:val="Odstavecseseznamem"/>
        <w:numPr>
          <w:ilvl w:val="0"/>
          <w:numId w:val="11"/>
        </w:numPr>
        <w:overflowPunct/>
        <w:autoSpaceDE/>
        <w:autoSpaceDN/>
        <w:adjustRightInd/>
        <w:ind w:left="993" w:hanging="426"/>
        <w:jc w:val="both"/>
        <w:textAlignment w:val="auto"/>
        <w:rPr>
          <w:rStyle w:val="Hypertextovodkaz"/>
          <w:sz w:val="22"/>
          <w:szCs w:val="22"/>
        </w:rPr>
      </w:pPr>
      <w:r w:rsidRPr="00A51C27">
        <w:rPr>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kupujícího: </w:t>
      </w:r>
      <w:hyperlink r:id="rId10" w:history="1">
        <w:r w:rsidRPr="00A51C27">
          <w:rPr>
            <w:rStyle w:val="Hypertextovodkaz"/>
            <w:sz w:val="22"/>
            <w:szCs w:val="22"/>
          </w:rPr>
          <w:t>http://www.suspk.eu/o-nas-a/informace-ohledne-gdpr/</w:t>
        </w:r>
      </w:hyperlink>
      <w:r w:rsidRPr="00A51C27">
        <w:rPr>
          <w:rStyle w:val="Hypertextovodkaz"/>
          <w:sz w:val="22"/>
          <w:szCs w:val="22"/>
        </w:rPr>
        <w:t>.</w:t>
      </w:r>
    </w:p>
    <w:p w14:paraId="7A28D069" w14:textId="77777777" w:rsidR="00615CE1" w:rsidRPr="00A51C27" w:rsidRDefault="00615CE1" w:rsidP="00615CE1">
      <w:pPr>
        <w:pStyle w:val="rove2"/>
        <w:spacing w:line="276" w:lineRule="auto"/>
        <w:ind w:left="567" w:hanging="567"/>
        <w:rPr>
          <w:sz w:val="22"/>
          <w:szCs w:val="22"/>
        </w:rPr>
      </w:pPr>
      <w:r w:rsidRPr="00A51C27">
        <w:rPr>
          <w:sz w:val="22"/>
          <w:szCs w:val="22"/>
        </w:rPr>
        <w:t>Smluvní strany se zavazují, že při správě a zpracování osobních údajů budou dále postupovat v souladu s aktuální platnou a účinnou legislativou.</w:t>
      </w:r>
    </w:p>
    <w:p w14:paraId="0AD04263"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Závěrečná ustanovení</w:t>
      </w:r>
    </w:p>
    <w:p w14:paraId="33C85A81" w14:textId="1D2CCF3F" w:rsidR="00472A95" w:rsidRPr="00472A95" w:rsidRDefault="00472A95" w:rsidP="00615CE1">
      <w:pPr>
        <w:pStyle w:val="rove2"/>
        <w:tabs>
          <w:tab w:val="clear" w:pos="574"/>
          <w:tab w:val="num" w:pos="1134"/>
        </w:tabs>
        <w:spacing w:line="276" w:lineRule="auto"/>
        <w:ind w:left="567" w:hanging="567"/>
        <w:rPr>
          <w:rFonts w:eastAsia="Arial"/>
          <w:color w:val="000000"/>
          <w:sz w:val="22"/>
          <w:szCs w:val="22"/>
        </w:rPr>
      </w:pPr>
      <w:r>
        <w:rPr>
          <w:rFonts w:eastAsia="Arial"/>
          <w:color w:val="000000"/>
          <w:sz w:val="22"/>
          <w:szCs w:val="22"/>
        </w:rPr>
        <w:t>Smlouva se řídí právním řádem České republiky.</w:t>
      </w:r>
    </w:p>
    <w:p w14:paraId="728F755A" w14:textId="29349FD2" w:rsidR="00615CE1" w:rsidRPr="00A51C27" w:rsidRDefault="00472A95" w:rsidP="00615CE1">
      <w:pPr>
        <w:pStyle w:val="rove2"/>
        <w:tabs>
          <w:tab w:val="clear" w:pos="574"/>
          <w:tab w:val="num" w:pos="1134"/>
        </w:tabs>
        <w:spacing w:line="276" w:lineRule="auto"/>
        <w:ind w:left="567" w:hanging="567"/>
        <w:rPr>
          <w:rFonts w:eastAsia="Arial"/>
          <w:color w:val="000000"/>
          <w:sz w:val="22"/>
          <w:szCs w:val="22"/>
        </w:rPr>
      </w:pPr>
      <w:r>
        <w:rPr>
          <w:rFonts w:eastAsia="Arial"/>
          <w:sz w:val="22"/>
          <w:szCs w:val="22"/>
        </w:rPr>
        <w:t>S</w:t>
      </w:r>
      <w:r w:rsidR="00615CE1" w:rsidRPr="00A51C27">
        <w:rPr>
          <w:rFonts w:eastAsia="Arial"/>
          <w:sz w:val="22"/>
          <w:szCs w:val="22"/>
        </w:rPr>
        <w:t>mlouvu lze měnit či doplňovat pouze písemnými dodatky, očíslovanými a podepsanými oběma stranami.</w:t>
      </w:r>
    </w:p>
    <w:p w14:paraId="0495F00A" w14:textId="77777777" w:rsidR="00615CE1" w:rsidRPr="00A51C27" w:rsidRDefault="00615CE1" w:rsidP="00615CE1">
      <w:pPr>
        <w:pStyle w:val="rove2"/>
        <w:tabs>
          <w:tab w:val="clear" w:pos="574"/>
          <w:tab w:val="num" w:pos="1134"/>
        </w:tabs>
        <w:spacing w:line="276" w:lineRule="auto"/>
        <w:ind w:left="567" w:hanging="567"/>
        <w:rPr>
          <w:rFonts w:eastAsia="Arial"/>
          <w:sz w:val="22"/>
          <w:szCs w:val="22"/>
        </w:rPr>
      </w:pPr>
      <w:r w:rsidRPr="00A51C27">
        <w:rPr>
          <w:rFonts w:eastAsia="Arial"/>
          <w:sz w:val="22"/>
          <w:szCs w:val="22"/>
        </w:rPr>
        <w:t>Smluvní strany berou na vědomí, že tato smlouva včetně všech jejích příloh podléhá povinnému zveřejnění zejm. podle zák. č. 340/2015 Sb., zákon o registru smluv.</w:t>
      </w:r>
    </w:p>
    <w:p w14:paraId="67C8EE6D" w14:textId="62E40CBC" w:rsidR="00615CE1" w:rsidRPr="00A51C27" w:rsidRDefault="00615CE1" w:rsidP="00615CE1">
      <w:pPr>
        <w:pStyle w:val="rove2"/>
        <w:tabs>
          <w:tab w:val="clear" w:pos="574"/>
          <w:tab w:val="num" w:pos="1134"/>
        </w:tabs>
        <w:spacing w:line="276" w:lineRule="auto"/>
        <w:ind w:left="567" w:hanging="567"/>
        <w:rPr>
          <w:rFonts w:eastAsia="Arial"/>
          <w:sz w:val="22"/>
          <w:szCs w:val="22"/>
        </w:rPr>
      </w:pPr>
      <w:r w:rsidRPr="00A51C27">
        <w:rPr>
          <w:rFonts w:eastAsia="Arial"/>
          <w:sz w:val="22"/>
          <w:szCs w:val="22"/>
        </w:rPr>
        <w:t>Splnění povinnosti uveřejnit smlouvu dle zák. č. 340/2015 Sb.</w:t>
      </w:r>
      <w:r w:rsidR="00472A95">
        <w:rPr>
          <w:rFonts w:eastAsia="Arial"/>
          <w:sz w:val="22"/>
          <w:szCs w:val="22"/>
        </w:rPr>
        <w:t>,</w:t>
      </w:r>
      <w:r w:rsidRPr="00A51C27">
        <w:rPr>
          <w:rFonts w:eastAsia="Arial"/>
          <w:sz w:val="22"/>
          <w:szCs w:val="22"/>
        </w:rPr>
        <w:t xml:space="preserve"> zajistí kupující.</w:t>
      </w:r>
    </w:p>
    <w:p w14:paraId="4C0F5CF2" w14:textId="3EE674A6" w:rsidR="00615CE1" w:rsidRPr="00A51C27" w:rsidRDefault="00615CE1" w:rsidP="00472A95">
      <w:pPr>
        <w:pStyle w:val="rove2"/>
        <w:tabs>
          <w:tab w:val="clear" w:pos="574"/>
          <w:tab w:val="num" w:pos="1134"/>
        </w:tabs>
        <w:spacing w:line="276" w:lineRule="auto"/>
        <w:ind w:left="567" w:hanging="567"/>
        <w:rPr>
          <w:rFonts w:eastAsia="Arial"/>
          <w:sz w:val="22"/>
          <w:szCs w:val="22"/>
        </w:rPr>
      </w:pPr>
      <w:r w:rsidRPr="00A51C27">
        <w:rPr>
          <w:rFonts w:eastAsia="Arial"/>
          <w:sz w:val="22"/>
          <w:szCs w:val="22"/>
        </w:rPr>
        <w:t>Smlouva je vyhotovena v elektronické podobě</w:t>
      </w:r>
      <w:r w:rsidR="00472A95">
        <w:rPr>
          <w:rFonts w:eastAsia="Arial"/>
          <w:sz w:val="22"/>
          <w:szCs w:val="22"/>
        </w:rPr>
        <w:t xml:space="preserve"> za opatření uznávanými</w:t>
      </w:r>
      <w:r w:rsidRPr="00A51C27">
        <w:rPr>
          <w:rFonts w:eastAsia="Arial"/>
          <w:sz w:val="22"/>
          <w:szCs w:val="22"/>
        </w:rPr>
        <w:t xml:space="preserve"> elektronickými podpisy </w:t>
      </w:r>
      <w:r w:rsidR="00472A95">
        <w:rPr>
          <w:rFonts w:eastAsia="Arial"/>
          <w:sz w:val="22"/>
          <w:szCs w:val="22"/>
        </w:rPr>
        <w:t xml:space="preserve">oprávněných </w:t>
      </w:r>
      <w:r w:rsidRPr="00A51C27">
        <w:rPr>
          <w:rFonts w:eastAsia="Arial"/>
          <w:sz w:val="22"/>
          <w:szCs w:val="22"/>
        </w:rPr>
        <w:t>zástupců smluvních stran</w:t>
      </w:r>
      <w:r w:rsidR="00472A95">
        <w:rPr>
          <w:rFonts w:eastAsia="Arial"/>
          <w:sz w:val="22"/>
          <w:szCs w:val="22"/>
        </w:rPr>
        <w:t>.</w:t>
      </w:r>
    </w:p>
    <w:p w14:paraId="046D84F6" w14:textId="0E8AA418" w:rsidR="00615CE1" w:rsidRPr="00A51C27" w:rsidRDefault="00615CE1" w:rsidP="00615CE1">
      <w:pPr>
        <w:pStyle w:val="rove2"/>
        <w:tabs>
          <w:tab w:val="clear" w:pos="574"/>
          <w:tab w:val="num" w:pos="1134"/>
        </w:tabs>
        <w:spacing w:line="276" w:lineRule="auto"/>
        <w:ind w:left="567" w:hanging="567"/>
        <w:rPr>
          <w:rFonts w:eastAsia="Arial"/>
          <w:color w:val="000000"/>
          <w:sz w:val="22"/>
          <w:szCs w:val="22"/>
        </w:rPr>
      </w:pPr>
      <w:r w:rsidRPr="00A51C27">
        <w:rPr>
          <w:rFonts w:eastAsia="Arial"/>
          <w:color w:val="000000"/>
          <w:sz w:val="22"/>
          <w:szCs w:val="22"/>
        </w:rPr>
        <w:t xml:space="preserve">Smlouva je uzavřena dnem podpisu poslední smluvní strany a nabývá účinnosti dnem </w:t>
      </w:r>
      <w:r w:rsidR="00472A95">
        <w:rPr>
          <w:rFonts w:eastAsia="Arial"/>
          <w:color w:val="000000"/>
          <w:sz w:val="22"/>
          <w:szCs w:val="22"/>
        </w:rPr>
        <w:t>řádné publikace v registru smluv.</w:t>
      </w:r>
    </w:p>
    <w:p w14:paraId="78928B0F" w14:textId="32A8BEB8" w:rsidR="00615CE1" w:rsidRDefault="00472A95" w:rsidP="00615CE1">
      <w:pPr>
        <w:pStyle w:val="rove2"/>
        <w:tabs>
          <w:tab w:val="num" w:pos="1134"/>
        </w:tabs>
        <w:spacing w:line="276" w:lineRule="auto"/>
        <w:ind w:left="567" w:hanging="567"/>
        <w:rPr>
          <w:rFonts w:eastAsia="Arial"/>
          <w:sz w:val="22"/>
          <w:szCs w:val="22"/>
        </w:rPr>
      </w:pPr>
      <w:r>
        <w:rPr>
          <w:rFonts w:eastAsia="Arial"/>
          <w:sz w:val="22"/>
          <w:szCs w:val="22"/>
        </w:rPr>
        <w:t xml:space="preserve">Nedílnou přílohou </w:t>
      </w:r>
      <w:r w:rsidR="00615CE1" w:rsidRPr="00A51C27">
        <w:rPr>
          <w:rFonts w:eastAsia="Arial"/>
          <w:sz w:val="22"/>
          <w:szCs w:val="22"/>
        </w:rPr>
        <w:t xml:space="preserve">smlouvy je </w:t>
      </w:r>
      <w:r>
        <w:rPr>
          <w:rFonts w:eastAsia="Arial"/>
          <w:sz w:val="22"/>
          <w:szCs w:val="22"/>
        </w:rPr>
        <w:t xml:space="preserve">cenová </w:t>
      </w:r>
      <w:r w:rsidR="00615CE1" w:rsidRPr="00A51C27">
        <w:rPr>
          <w:rFonts w:eastAsia="Arial"/>
          <w:sz w:val="22"/>
          <w:szCs w:val="22"/>
        </w:rPr>
        <w:t xml:space="preserve">nabídka prodávajícího </w:t>
      </w:r>
      <w:r>
        <w:rPr>
          <w:rFonts w:eastAsia="Arial"/>
          <w:sz w:val="22"/>
          <w:szCs w:val="22"/>
        </w:rPr>
        <w:t>podaná</w:t>
      </w:r>
      <w:r w:rsidR="00615CE1" w:rsidRPr="00A51C27">
        <w:rPr>
          <w:rFonts w:eastAsia="Arial"/>
          <w:sz w:val="22"/>
          <w:szCs w:val="22"/>
        </w:rPr>
        <w:t xml:space="preserve"> v zadávacím řízení.</w:t>
      </w:r>
    </w:p>
    <w:p w14:paraId="5E273714" w14:textId="49F31B15" w:rsidR="00472A95" w:rsidRPr="00A51C27" w:rsidRDefault="00472A95" w:rsidP="00615CE1">
      <w:pPr>
        <w:pStyle w:val="rove2"/>
        <w:tabs>
          <w:tab w:val="num" w:pos="1134"/>
        </w:tabs>
        <w:spacing w:line="276" w:lineRule="auto"/>
        <w:ind w:left="567" w:hanging="567"/>
        <w:rPr>
          <w:rFonts w:eastAsia="Arial"/>
          <w:sz w:val="22"/>
          <w:szCs w:val="22"/>
        </w:rPr>
      </w:pPr>
      <w:r>
        <w:rPr>
          <w:rFonts w:eastAsia="Arial"/>
          <w:sz w:val="22"/>
          <w:szCs w:val="22"/>
        </w:rPr>
        <w:t xml:space="preserve">Smluvní strany závěrem prohlašují, že tato smlouva je uzavřena z jejich svobodné a vážné vůle, nikoliv pod nátlakem </w:t>
      </w:r>
      <w:r w:rsidR="005026FE">
        <w:rPr>
          <w:rFonts w:eastAsia="Arial"/>
          <w:sz w:val="22"/>
          <w:szCs w:val="22"/>
        </w:rPr>
        <w:t>či za jinak nápadně nevýhodných podmínek. Její obsah si přečetly, porozuměly mu a s jeho obsahem souhlasí. Na důkaz toho připojují podpisy svých oprávněných zástupců.</w:t>
      </w:r>
    </w:p>
    <w:p w14:paraId="28EDB969" w14:textId="77777777" w:rsidR="00615CE1" w:rsidRPr="00A51C27" w:rsidRDefault="00615CE1" w:rsidP="00615CE1">
      <w:pPr>
        <w:pStyle w:val="rove1"/>
        <w:tabs>
          <w:tab w:val="clear" w:pos="360"/>
          <w:tab w:val="num" w:pos="709"/>
        </w:tabs>
        <w:spacing w:before="240" w:line="276" w:lineRule="auto"/>
        <w:ind w:left="567" w:hanging="567"/>
        <w:rPr>
          <w:rFonts w:eastAsia="Arial"/>
          <w:sz w:val="22"/>
          <w:szCs w:val="22"/>
          <w:u w:val="single"/>
        </w:rPr>
      </w:pPr>
      <w:r w:rsidRPr="00A51C27">
        <w:rPr>
          <w:rFonts w:eastAsia="Arial"/>
          <w:sz w:val="22"/>
          <w:szCs w:val="22"/>
          <w:u w:val="single"/>
        </w:rPr>
        <w:t>Seznam příloh</w:t>
      </w:r>
    </w:p>
    <w:p w14:paraId="589B7485" w14:textId="45AA4780" w:rsidR="00615CE1" w:rsidRPr="00A51C27" w:rsidRDefault="00615CE1" w:rsidP="00615CE1">
      <w:pPr>
        <w:pStyle w:val="rove2"/>
        <w:numPr>
          <w:ilvl w:val="0"/>
          <w:numId w:val="0"/>
        </w:numPr>
        <w:tabs>
          <w:tab w:val="left" w:pos="708"/>
        </w:tabs>
        <w:ind w:left="574" w:hanging="432"/>
        <w:rPr>
          <w:rFonts w:eastAsia="Arial"/>
          <w:sz w:val="22"/>
          <w:szCs w:val="22"/>
        </w:rPr>
      </w:pPr>
      <w:r w:rsidRPr="00A51C27">
        <w:rPr>
          <w:rFonts w:eastAsia="Arial"/>
          <w:sz w:val="22"/>
          <w:szCs w:val="22"/>
        </w:rPr>
        <w:t xml:space="preserve">Příloha č. 1. – Technické </w:t>
      </w:r>
      <w:r w:rsidR="00472A95">
        <w:rPr>
          <w:rFonts w:eastAsia="Arial"/>
          <w:sz w:val="22"/>
          <w:szCs w:val="22"/>
        </w:rPr>
        <w:t>a z</w:t>
      </w:r>
      <w:r w:rsidR="00472A95" w:rsidRPr="00A51C27">
        <w:rPr>
          <w:rFonts w:eastAsia="Arial"/>
          <w:sz w:val="22"/>
          <w:szCs w:val="22"/>
        </w:rPr>
        <w:t>áruční podmínky prodávajícího</w:t>
      </w:r>
    </w:p>
    <w:p w14:paraId="5ED1E88F" w14:textId="77777777" w:rsidR="00615CE1" w:rsidRPr="00A51C27" w:rsidRDefault="00615CE1" w:rsidP="00615CE1">
      <w:pPr>
        <w:pStyle w:val="rove2"/>
        <w:numPr>
          <w:ilvl w:val="0"/>
          <w:numId w:val="0"/>
        </w:numPr>
        <w:tabs>
          <w:tab w:val="left" w:pos="708"/>
        </w:tabs>
        <w:ind w:left="574" w:hanging="432"/>
        <w:rPr>
          <w:rFonts w:eastAsia="Arial"/>
          <w:sz w:val="22"/>
          <w:szCs w:val="22"/>
        </w:rPr>
      </w:pPr>
      <w:r w:rsidRPr="00A51C27">
        <w:rPr>
          <w:rFonts w:eastAsia="Arial"/>
          <w:sz w:val="22"/>
          <w:szCs w:val="22"/>
        </w:rPr>
        <w:t>Příloha č. 2. – Cenová nabídka</w:t>
      </w:r>
    </w:p>
    <w:p w14:paraId="176F0EA7" w14:textId="77777777" w:rsidR="00615CE1" w:rsidRPr="00A51C27" w:rsidRDefault="00615CE1" w:rsidP="00615CE1">
      <w:pPr>
        <w:pStyle w:val="rove2"/>
        <w:numPr>
          <w:ilvl w:val="0"/>
          <w:numId w:val="0"/>
        </w:numPr>
        <w:tabs>
          <w:tab w:val="num" w:pos="1134"/>
        </w:tabs>
        <w:rPr>
          <w:rFonts w:eastAsia="Arial"/>
          <w:i/>
          <w:sz w:val="22"/>
          <w:szCs w:val="22"/>
        </w:rPr>
      </w:pPr>
    </w:p>
    <w:p w14:paraId="1A91D1A5" w14:textId="0010A050" w:rsidR="00615CE1" w:rsidRPr="00A51C27" w:rsidRDefault="005026FE" w:rsidP="00615CE1">
      <w:pPr>
        <w:pStyle w:val="rove2"/>
        <w:numPr>
          <w:ilvl w:val="0"/>
          <w:numId w:val="0"/>
        </w:numPr>
        <w:tabs>
          <w:tab w:val="num" w:pos="1134"/>
          <w:tab w:val="left" w:pos="5670"/>
        </w:tabs>
        <w:rPr>
          <w:rFonts w:eastAsia="Arial"/>
          <w:i/>
          <w:sz w:val="22"/>
          <w:szCs w:val="22"/>
        </w:rPr>
      </w:pPr>
      <w:r>
        <w:rPr>
          <w:rFonts w:eastAsia="Arial"/>
          <w:i/>
          <w:sz w:val="22"/>
          <w:szCs w:val="22"/>
        </w:rPr>
        <w:t xml:space="preserve">Za </w:t>
      </w:r>
      <w:r w:rsidR="00615CE1" w:rsidRPr="00A51C27">
        <w:rPr>
          <w:rFonts w:eastAsia="Arial"/>
          <w:i/>
          <w:sz w:val="22"/>
          <w:szCs w:val="22"/>
        </w:rPr>
        <w:t>kupující</w:t>
      </w:r>
      <w:r>
        <w:rPr>
          <w:rFonts w:eastAsia="Arial"/>
          <w:i/>
          <w:sz w:val="22"/>
          <w:szCs w:val="22"/>
        </w:rPr>
        <w:t>ho</w:t>
      </w:r>
      <w:r w:rsidR="00615CE1" w:rsidRPr="00A51C27">
        <w:rPr>
          <w:rFonts w:eastAsia="Arial"/>
          <w:i/>
          <w:sz w:val="22"/>
          <w:szCs w:val="22"/>
        </w:rPr>
        <w:t>:</w:t>
      </w:r>
      <w:r w:rsidR="00615CE1" w:rsidRPr="00A51C27">
        <w:rPr>
          <w:rFonts w:eastAsia="Arial"/>
          <w:i/>
          <w:sz w:val="22"/>
          <w:szCs w:val="22"/>
        </w:rPr>
        <w:tab/>
      </w:r>
      <w:r w:rsidR="00615CE1" w:rsidRPr="00A51C27">
        <w:rPr>
          <w:rFonts w:eastAsia="Arial"/>
          <w:i/>
          <w:sz w:val="22"/>
          <w:szCs w:val="22"/>
        </w:rPr>
        <w:tab/>
      </w:r>
      <w:r>
        <w:rPr>
          <w:rFonts w:eastAsia="Arial"/>
          <w:i/>
          <w:sz w:val="22"/>
          <w:szCs w:val="22"/>
        </w:rPr>
        <w:t xml:space="preserve">Za </w:t>
      </w:r>
      <w:r w:rsidR="00615CE1" w:rsidRPr="00A51C27">
        <w:rPr>
          <w:rFonts w:eastAsia="Arial"/>
          <w:i/>
          <w:sz w:val="22"/>
          <w:szCs w:val="22"/>
        </w:rPr>
        <w:t>prodávající</w:t>
      </w:r>
      <w:r>
        <w:rPr>
          <w:rFonts w:eastAsia="Arial"/>
          <w:i/>
          <w:sz w:val="22"/>
          <w:szCs w:val="22"/>
        </w:rPr>
        <w:t>ho</w:t>
      </w:r>
      <w:r w:rsidR="00615CE1" w:rsidRPr="00A51C27">
        <w:rPr>
          <w:rFonts w:eastAsia="Arial"/>
          <w:i/>
          <w:sz w:val="22"/>
          <w:szCs w:val="22"/>
        </w:rPr>
        <w:t>:</w:t>
      </w:r>
    </w:p>
    <w:p w14:paraId="52187861" w14:textId="77777777" w:rsidR="00615CE1" w:rsidRPr="00A51C27" w:rsidRDefault="00615CE1" w:rsidP="009C30FC">
      <w:pPr>
        <w:spacing w:line="276" w:lineRule="auto"/>
        <w:outlineLvl w:val="0"/>
        <w:rPr>
          <w:rFonts w:eastAsia="Arial"/>
          <w:bCs/>
          <w:sz w:val="22"/>
          <w:szCs w:val="22"/>
        </w:rPr>
      </w:pPr>
    </w:p>
    <w:p w14:paraId="0FCEF34A" w14:textId="77777777" w:rsidR="00615CE1" w:rsidRPr="00A51C27" w:rsidRDefault="00615CE1" w:rsidP="00615CE1">
      <w:pPr>
        <w:spacing w:line="276" w:lineRule="auto"/>
        <w:ind w:left="567" w:hanging="567"/>
        <w:outlineLvl w:val="0"/>
        <w:rPr>
          <w:rFonts w:eastAsia="Arial"/>
          <w:bCs/>
          <w:sz w:val="22"/>
          <w:szCs w:val="22"/>
        </w:rPr>
      </w:pPr>
    </w:p>
    <w:p w14:paraId="11580D64" w14:textId="77777777" w:rsidR="00615CE1" w:rsidRPr="00A51C27" w:rsidRDefault="00615CE1" w:rsidP="00615CE1">
      <w:pPr>
        <w:spacing w:line="276" w:lineRule="auto"/>
        <w:ind w:left="567" w:hanging="567"/>
        <w:outlineLvl w:val="0"/>
        <w:rPr>
          <w:rFonts w:eastAsia="Arial"/>
          <w:bCs/>
          <w:sz w:val="22"/>
          <w:szCs w:val="22"/>
        </w:rPr>
      </w:pPr>
    </w:p>
    <w:p w14:paraId="7A066EF2" w14:textId="77777777" w:rsidR="00615CE1" w:rsidRPr="00A51C27" w:rsidRDefault="00615CE1" w:rsidP="00615CE1">
      <w:pPr>
        <w:tabs>
          <w:tab w:val="left" w:pos="5670"/>
        </w:tabs>
        <w:jc w:val="both"/>
        <w:rPr>
          <w:rFonts w:eastAsia="Times New Roman"/>
          <w:sz w:val="22"/>
          <w:szCs w:val="22"/>
        </w:rPr>
      </w:pPr>
      <w:r w:rsidRPr="00A51C27">
        <w:rPr>
          <w:sz w:val="22"/>
          <w:szCs w:val="22"/>
        </w:rPr>
        <w:t>___________________________</w:t>
      </w:r>
      <w:r w:rsidRPr="00A51C27">
        <w:rPr>
          <w:sz w:val="22"/>
          <w:szCs w:val="22"/>
        </w:rPr>
        <w:tab/>
      </w:r>
      <w:r w:rsidRPr="00A51C27">
        <w:rPr>
          <w:sz w:val="22"/>
          <w:szCs w:val="22"/>
        </w:rPr>
        <w:tab/>
        <w:t>___________________________</w:t>
      </w:r>
    </w:p>
    <w:p w14:paraId="6A7CD7A6" w14:textId="757C8B7C" w:rsidR="00615CE1" w:rsidRPr="005026FE" w:rsidRDefault="00615CE1" w:rsidP="00615CE1">
      <w:pPr>
        <w:tabs>
          <w:tab w:val="left" w:pos="5670"/>
        </w:tabs>
        <w:jc w:val="both"/>
        <w:rPr>
          <w:rFonts w:eastAsia="Arial"/>
          <w:sz w:val="22"/>
          <w:szCs w:val="22"/>
          <w:highlight w:val="yellow"/>
        </w:rPr>
      </w:pPr>
      <w:r w:rsidRPr="005026FE">
        <w:rPr>
          <w:rFonts w:eastAsia="Arial"/>
          <w:sz w:val="22"/>
          <w:szCs w:val="22"/>
          <w:highlight w:val="yellow"/>
        </w:rPr>
        <w:t xml:space="preserve">Ing. </w:t>
      </w:r>
      <w:r w:rsidR="009C30FC" w:rsidRPr="005026FE">
        <w:rPr>
          <w:rFonts w:eastAsia="Arial"/>
          <w:sz w:val="22"/>
          <w:szCs w:val="22"/>
          <w:highlight w:val="yellow"/>
        </w:rPr>
        <w:t>Miroslav Kruliš</w:t>
      </w:r>
      <w:r w:rsidRPr="005026FE">
        <w:rPr>
          <w:rFonts w:eastAsia="Arial"/>
          <w:sz w:val="22"/>
          <w:szCs w:val="22"/>
          <w:highlight w:val="yellow"/>
        </w:rPr>
        <w:t>, ředitel</w:t>
      </w:r>
      <w:r w:rsidRPr="005026FE">
        <w:rPr>
          <w:rFonts w:eastAsia="Arial"/>
          <w:sz w:val="22"/>
          <w:szCs w:val="22"/>
          <w:highlight w:val="yellow"/>
        </w:rPr>
        <w:tab/>
      </w:r>
      <w:r w:rsidRPr="005026FE">
        <w:rPr>
          <w:rFonts w:eastAsia="Arial"/>
          <w:sz w:val="22"/>
          <w:szCs w:val="22"/>
          <w:highlight w:val="yellow"/>
        </w:rPr>
        <w:tab/>
      </w:r>
      <w:r w:rsidRPr="005026FE">
        <w:rPr>
          <w:rFonts w:eastAsia="Arial"/>
          <w:sz w:val="22"/>
          <w:szCs w:val="22"/>
          <w:highlight w:val="yellow"/>
        </w:rPr>
        <w:fldChar w:fldCharType="begin">
          <w:ffData>
            <w:name w:val=""/>
            <w:enabled/>
            <w:calcOnExit w:val="0"/>
            <w:textInput>
              <w:default w:val="jméno příjmení"/>
              <w:format w:val="None"/>
            </w:textInput>
          </w:ffData>
        </w:fldChar>
      </w:r>
      <w:r w:rsidRPr="005026FE">
        <w:rPr>
          <w:rFonts w:eastAsia="Arial"/>
          <w:sz w:val="22"/>
          <w:szCs w:val="22"/>
          <w:highlight w:val="yellow"/>
        </w:rPr>
        <w:instrText xml:space="preserve"> FORMTEXT </w:instrText>
      </w:r>
      <w:r w:rsidRPr="005026FE">
        <w:rPr>
          <w:rFonts w:eastAsia="Arial"/>
          <w:sz w:val="22"/>
          <w:szCs w:val="22"/>
          <w:highlight w:val="yellow"/>
        </w:rPr>
      </w:r>
      <w:r w:rsidRPr="005026FE">
        <w:rPr>
          <w:rFonts w:eastAsia="Arial"/>
          <w:sz w:val="22"/>
          <w:szCs w:val="22"/>
          <w:highlight w:val="yellow"/>
        </w:rPr>
        <w:fldChar w:fldCharType="separate"/>
      </w:r>
      <w:r w:rsidRPr="005026FE">
        <w:rPr>
          <w:rFonts w:eastAsia="Arial"/>
          <w:noProof/>
          <w:sz w:val="22"/>
          <w:szCs w:val="22"/>
          <w:highlight w:val="yellow"/>
        </w:rPr>
        <w:t>jméno příjmení</w:t>
      </w:r>
      <w:r w:rsidRPr="005026FE">
        <w:rPr>
          <w:rFonts w:eastAsia="Arial"/>
          <w:sz w:val="22"/>
          <w:szCs w:val="22"/>
          <w:highlight w:val="yellow"/>
        </w:rPr>
        <w:fldChar w:fldCharType="end"/>
      </w:r>
      <w:r w:rsidRPr="005026FE">
        <w:rPr>
          <w:rFonts w:eastAsia="Arial"/>
          <w:sz w:val="22"/>
          <w:szCs w:val="22"/>
          <w:highlight w:val="yellow"/>
        </w:rPr>
        <w:t xml:space="preserve">, </w:t>
      </w:r>
      <w:r w:rsidRPr="005026FE">
        <w:rPr>
          <w:rFonts w:eastAsia="Arial"/>
          <w:sz w:val="22"/>
          <w:szCs w:val="22"/>
          <w:highlight w:val="yellow"/>
        </w:rPr>
        <w:fldChar w:fldCharType="begin">
          <w:ffData>
            <w:name w:val="Text56"/>
            <w:enabled/>
            <w:calcOnExit w:val="0"/>
            <w:textInput>
              <w:format w:val="None"/>
            </w:textInput>
          </w:ffData>
        </w:fldChar>
      </w:r>
      <w:r w:rsidRPr="005026FE">
        <w:rPr>
          <w:rFonts w:eastAsia="Arial"/>
          <w:sz w:val="22"/>
          <w:szCs w:val="22"/>
          <w:highlight w:val="yellow"/>
        </w:rPr>
        <w:instrText>FORMTEXT</w:instrText>
      </w:r>
      <w:r w:rsidRPr="005026FE">
        <w:rPr>
          <w:rFonts w:eastAsia="Arial"/>
          <w:sz w:val="22"/>
          <w:szCs w:val="22"/>
          <w:highlight w:val="yellow"/>
        </w:rPr>
      </w:r>
      <w:r w:rsidRPr="005026FE">
        <w:rPr>
          <w:rFonts w:eastAsia="Arial"/>
          <w:sz w:val="22"/>
          <w:szCs w:val="22"/>
          <w:highlight w:val="yellow"/>
        </w:rPr>
        <w:fldChar w:fldCharType="separate"/>
      </w:r>
      <w:r w:rsidRPr="005026FE">
        <w:rPr>
          <w:rFonts w:eastAsia="Arial"/>
          <w:sz w:val="22"/>
          <w:szCs w:val="22"/>
          <w:highlight w:val="yellow"/>
        </w:rPr>
        <w:t>funkce</w:t>
      </w:r>
      <w:r w:rsidRPr="005026FE">
        <w:rPr>
          <w:rFonts w:eastAsia="Arial"/>
          <w:sz w:val="22"/>
          <w:szCs w:val="22"/>
          <w:highlight w:val="yellow"/>
        </w:rPr>
        <w:fldChar w:fldCharType="end"/>
      </w:r>
    </w:p>
    <w:p w14:paraId="3726F853" w14:textId="0A05E7E2" w:rsidR="00874BCD" w:rsidRPr="00A51C27" w:rsidRDefault="00615CE1" w:rsidP="009C30FC">
      <w:pPr>
        <w:tabs>
          <w:tab w:val="left" w:pos="5670"/>
        </w:tabs>
        <w:jc w:val="both"/>
        <w:rPr>
          <w:rFonts w:eastAsia="Arial"/>
          <w:i/>
          <w:sz w:val="22"/>
          <w:szCs w:val="22"/>
        </w:rPr>
      </w:pPr>
      <w:r w:rsidRPr="005026FE">
        <w:rPr>
          <w:rFonts w:eastAsia="Arial"/>
          <w:i/>
          <w:sz w:val="22"/>
          <w:szCs w:val="22"/>
          <w:highlight w:val="yellow"/>
        </w:rPr>
        <w:t>podepsáno elektronicky</w:t>
      </w:r>
      <w:r w:rsidRPr="005026FE">
        <w:rPr>
          <w:rFonts w:eastAsia="Arial"/>
          <w:i/>
          <w:sz w:val="22"/>
          <w:szCs w:val="22"/>
          <w:highlight w:val="yellow"/>
        </w:rPr>
        <w:tab/>
      </w:r>
      <w:r w:rsidRPr="005026FE">
        <w:rPr>
          <w:rFonts w:eastAsia="Arial"/>
          <w:i/>
          <w:sz w:val="22"/>
          <w:szCs w:val="22"/>
          <w:highlight w:val="yellow"/>
        </w:rPr>
        <w:tab/>
        <w:t>podepsáno elektronicky</w:t>
      </w:r>
    </w:p>
    <w:sectPr w:rsidR="00874BCD" w:rsidRPr="00A51C27" w:rsidSect="007D6AF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9693" w14:textId="77777777" w:rsidR="00433F6A" w:rsidRDefault="00433F6A" w:rsidP="00A47D81">
      <w:r>
        <w:separator/>
      </w:r>
    </w:p>
  </w:endnote>
  <w:endnote w:type="continuationSeparator" w:id="0">
    <w:p w14:paraId="4153EDF0" w14:textId="77777777" w:rsidR="00433F6A" w:rsidRDefault="00433F6A" w:rsidP="00A4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3545" w14:textId="757EEC7B" w:rsidR="00A47D81" w:rsidRPr="007113DE" w:rsidRDefault="00A47D81" w:rsidP="00A47D81">
    <w:pPr>
      <w:pStyle w:val="Zpat"/>
      <w:jc w:val="center"/>
      <w:rPr>
        <w:color w:val="365F91" w:themeColor="accent1" w:themeShade="BF"/>
        <w:sz w:val="18"/>
        <w:szCs w:val="18"/>
      </w:rPr>
    </w:pPr>
    <w:r>
      <w:rPr>
        <w:noProof/>
      </w:rPr>
      <mc:AlternateContent>
        <mc:Choice Requires="wps">
          <w:drawing>
            <wp:anchor distT="0" distB="0" distL="114300" distR="114300" simplePos="0" relativeHeight="251664384" behindDoc="0" locked="0" layoutInCell="1" allowOverlap="1" wp14:anchorId="130127CD" wp14:editId="2E6095D3">
              <wp:simplePos x="0" y="0"/>
              <wp:positionH relativeFrom="column">
                <wp:posOffset>0</wp:posOffset>
              </wp:positionH>
              <wp:positionV relativeFrom="paragraph">
                <wp:posOffset>-114300</wp:posOffset>
              </wp:positionV>
              <wp:extent cx="5819775" cy="0"/>
              <wp:effectExtent l="0" t="0" r="0" b="0"/>
              <wp:wrapNone/>
              <wp:docPr id="1512105075" name="Přímá spojnice 4"/>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D13E7D" id="Přímá spojnice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9pt" to="45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" strokecolor="#4579b8 [3044]"/>
          </w:pict>
        </mc:Fallback>
      </mc:AlternateContent>
    </w:r>
    <w:r>
      <w:rPr>
        <w:noProof/>
      </w:rPr>
      <w:drawing>
        <wp:anchor distT="0" distB="0" distL="114300" distR="114300" simplePos="0" relativeHeight="251663360" behindDoc="0" locked="0" layoutInCell="1" allowOverlap="1" wp14:anchorId="4A609BE4" wp14:editId="7749444E">
          <wp:simplePos x="0" y="0"/>
          <wp:positionH relativeFrom="column">
            <wp:posOffset>5577205</wp:posOffset>
          </wp:positionH>
          <wp:positionV relativeFrom="paragraph">
            <wp:posOffset>-53340</wp:posOffset>
          </wp:positionV>
          <wp:extent cx="238125" cy="374385"/>
          <wp:effectExtent l="0" t="0" r="0" b="6985"/>
          <wp:wrapNone/>
          <wp:docPr id="128573377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47999" name=""/>
                  <pic:cNvPicPr/>
                </pic:nvPicPr>
                <pic:blipFill>
                  <a:blip r:embed="rId1">
                    <a:extLst>
                      <a:ext uri="{28A0092B-C50C-407E-A947-70E740481C1C}">
                        <a14:useLocalDpi xmlns:a14="http://schemas.microsoft.com/office/drawing/2010/main" val="0"/>
                      </a:ext>
                    </a:extLst>
                  </a:blip>
                  <a:stretch>
                    <a:fillRect/>
                  </a:stretch>
                </pic:blipFill>
                <pic:spPr>
                  <a:xfrm>
                    <a:off x="0" y="0"/>
                    <a:ext cx="238125" cy="374385"/>
                  </a:xfrm>
                  <a:prstGeom prst="rect">
                    <a:avLst/>
                  </a:prstGeom>
                </pic:spPr>
              </pic:pic>
            </a:graphicData>
          </a:graphic>
          <wp14:sizeRelH relativeFrom="margin">
            <wp14:pctWidth>0</wp14:pctWidth>
          </wp14:sizeRelH>
          <wp14:sizeRelV relativeFrom="margin">
            <wp14:pctHeight>0</wp14:pctHeight>
          </wp14:sizeRelV>
        </wp:anchor>
      </w:drawing>
    </w:r>
    <w:r w:rsidRPr="007113DE">
      <w:rPr>
        <w:color w:val="365F91" w:themeColor="accent1" w:themeShade="BF"/>
        <w:sz w:val="18"/>
        <w:szCs w:val="18"/>
      </w:rPr>
      <w:t>Technické služby Český Brod</w:t>
    </w:r>
    <w:r>
      <w:rPr>
        <w:color w:val="365F91" w:themeColor="accent1" w:themeShade="BF"/>
        <w:sz w:val="18"/>
        <w:szCs w:val="18"/>
      </w:rPr>
      <w:t xml:space="preserve"> </w:t>
    </w:r>
    <w:r>
      <w:rPr>
        <w:rFonts w:hint="cs"/>
        <w:color w:val="365F91" w:themeColor="accent1" w:themeShade="BF"/>
        <w:sz w:val="18"/>
        <w:szCs w:val="18"/>
        <w:rtl/>
        <w:lang w:bidi="he-IL"/>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w:t>
    </w:r>
    <w:r>
      <w:rPr>
        <w:color w:val="365F91" w:themeColor="accent1" w:themeShade="BF"/>
        <w:sz w:val="18"/>
        <w:szCs w:val="18"/>
      </w:rPr>
      <w:t xml:space="preserve"> telefon: 321 622 737 | IČO: 00875180 | DIČ: CZ00875180 | www.tsceskybrod.cz</w:t>
    </w:r>
  </w:p>
  <w:p w14:paraId="2A6F8157" w14:textId="77777777" w:rsidR="00A47D81" w:rsidRDefault="00A47D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7CB7" w14:textId="77777777" w:rsidR="00433F6A" w:rsidRDefault="00433F6A" w:rsidP="00A47D81">
      <w:r>
        <w:separator/>
      </w:r>
    </w:p>
  </w:footnote>
  <w:footnote w:type="continuationSeparator" w:id="0">
    <w:p w14:paraId="1221418B" w14:textId="77777777" w:rsidR="00433F6A" w:rsidRDefault="00433F6A" w:rsidP="00A4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6491" w14:textId="45EFF08F" w:rsidR="00A47D81" w:rsidRPr="00246ABF" w:rsidRDefault="00A47D81" w:rsidP="00A47D81">
    <w:pPr>
      <w:pStyle w:val="Zhlav"/>
      <w:rPr>
        <w:b/>
        <w:bCs/>
      </w:rPr>
    </w:pPr>
    <w:r w:rsidRPr="00246ABF">
      <w:rPr>
        <w:b/>
        <w:bCs/>
        <w:noProof/>
        <w:color w:val="365F91" w:themeColor="accent1" w:themeShade="BF"/>
      </w:rPr>
      <w:drawing>
        <wp:anchor distT="0" distB="0" distL="114300" distR="114300" simplePos="0" relativeHeight="251659264" behindDoc="0" locked="0" layoutInCell="1" allowOverlap="1" wp14:anchorId="1C4BC5A4" wp14:editId="21E9E1CC">
          <wp:simplePos x="0" y="0"/>
          <wp:positionH relativeFrom="column">
            <wp:posOffset>-153559</wp:posOffset>
          </wp:positionH>
          <wp:positionV relativeFrom="paragraph">
            <wp:posOffset>-154305</wp:posOffset>
          </wp:positionV>
          <wp:extent cx="1244292" cy="546735"/>
          <wp:effectExtent l="0" t="0" r="0" b="5715"/>
          <wp:wrapNone/>
          <wp:docPr id="6120890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11993" name=""/>
                  <pic:cNvPicPr/>
                </pic:nvPicPr>
                <pic:blipFill>
                  <a:blip r:embed="rId1">
                    <a:extLst>
                      <a:ext uri="{28A0092B-C50C-407E-A947-70E740481C1C}">
                        <a14:useLocalDpi xmlns:a14="http://schemas.microsoft.com/office/drawing/2010/main" val="0"/>
                      </a:ext>
                    </a:extLst>
                  </a:blip>
                  <a:stretch>
                    <a:fillRect/>
                  </a:stretch>
                </pic:blipFill>
                <pic:spPr>
                  <a:xfrm>
                    <a:off x="0" y="0"/>
                    <a:ext cx="1248432" cy="548554"/>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4F81BD" w:themeColor="accent1"/>
      </w:rPr>
      <mc:AlternateContent>
        <mc:Choice Requires="wps">
          <w:drawing>
            <wp:anchor distT="0" distB="0" distL="114300" distR="114300" simplePos="0" relativeHeight="251660288" behindDoc="0" locked="0" layoutInCell="1" allowOverlap="1" wp14:anchorId="248811F3" wp14:editId="13254BA8">
              <wp:simplePos x="0" y="0"/>
              <wp:positionH relativeFrom="column">
                <wp:posOffset>1090930</wp:posOffset>
              </wp:positionH>
              <wp:positionV relativeFrom="paragraph">
                <wp:posOffset>-49530</wp:posOffset>
              </wp:positionV>
              <wp:extent cx="0" cy="356235"/>
              <wp:effectExtent l="0" t="0" r="38100" b="24765"/>
              <wp:wrapNone/>
              <wp:docPr id="1032588153" name="Přímá spojnice 2"/>
              <wp:cNvGraphicFramePr/>
              <a:graphic xmlns:a="http://schemas.openxmlformats.org/drawingml/2006/main">
                <a:graphicData uri="http://schemas.microsoft.com/office/word/2010/wordprocessingShape">
                  <wps:wsp>
                    <wps:cNvCnPr/>
                    <wps:spPr>
                      <a:xfrm>
                        <a:off x="0" y="0"/>
                        <a:ext cx="0" cy="35623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A2C4A" id="Přímá spojnice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9pt,-3.9pt" to="85.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" strokecolor="#4579b8 [3044]" strokeweight="1.75pt"/>
          </w:pict>
        </mc:Fallback>
      </mc:AlternateContent>
    </w:r>
    <w:r>
      <w:rPr>
        <w:b/>
        <w:bCs/>
        <w:color w:val="365F91" w:themeColor="accent1" w:themeShade="BF"/>
      </w:rPr>
      <w:t xml:space="preserve">                              </w:t>
    </w:r>
    <w:r w:rsidRPr="00246ABF">
      <w:rPr>
        <w:b/>
        <w:bCs/>
        <w:color w:val="365F91" w:themeColor="accent1" w:themeShade="BF"/>
      </w:rPr>
      <w:t>Technické služby Český Brod</w:t>
    </w:r>
  </w:p>
  <w:p w14:paraId="365014CC" w14:textId="35A5D714" w:rsidR="00A47D81" w:rsidRDefault="00A47D81" w:rsidP="00A47D81">
    <w:pPr>
      <w:pStyle w:val="Zhlav"/>
      <w:rPr>
        <w:color w:val="365F91" w:themeColor="accent1" w:themeShade="BF"/>
        <w:sz w:val="18"/>
        <w:szCs w:val="18"/>
      </w:rPr>
    </w:pPr>
    <w:r>
      <w:t xml:space="preserve">                              </w:t>
    </w:r>
    <w:r w:rsidRPr="00246ABF">
      <w:rPr>
        <w:color w:val="365F91" w:themeColor="accent1" w:themeShade="BF"/>
        <w:sz w:val="18"/>
        <w:szCs w:val="18"/>
      </w:rPr>
      <w:t>Palackého 339</w:t>
    </w:r>
    <w:r>
      <w:rPr>
        <w:color w:val="365F91" w:themeColor="accent1" w:themeShade="BF"/>
        <w:sz w:val="18"/>
        <w:szCs w:val="18"/>
      </w:rPr>
      <w:t xml:space="preserve"> | 282 01 | Český Brod</w:t>
    </w:r>
  </w:p>
  <w:p w14:paraId="689D38B2" w14:textId="2DBA4762" w:rsidR="00A51C27" w:rsidRDefault="00A51C27" w:rsidP="00A47D81">
    <w:pPr>
      <w:pStyle w:val="Zhlav"/>
      <w:rPr>
        <w:color w:val="365F91" w:themeColor="accent1" w:themeShade="BF"/>
        <w:sz w:val="18"/>
        <w:szCs w:val="18"/>
      </w:rPr>
    </w:pPr>
  </w:p>
  <w:p w14:paraId="550EC230" w14:textId="4F938651" w:rsidR="00A51C27" w:rsidRPr="00A51C27" w:rsidRDefault="00A51C27" w:rsidP="00A51C27">
    <w:pPr>
      <w:pStyle w:val="Zhlav"/>
      <w:jc w:val="right"/>
      <w:rPr>
        <w:sz w:val="18"/>
        <w:szCs w:val="18"/>
      </w:rPr>
    </w:pPr>
    <w:r w:rsidRPr="00A51C27">
      <w:rPr>
        <w:sz w:val="18"/>
        <w:szCs w:val="18"/>
      </w:rPr>
      <w:t xml:space="preserve">Příloha č. 4 k VZ </w:t>
    </w:r>
    <w:r w:rsidR="00052F87">
      <w:rPr>
        <w:sz w:val="18"/>
        <w:szCs w:val="18"/>
      </w:rPr>
      <w:t>„</w:t>
    </w:r>
    <w:r w:rsidRPr="00A51C27">
      <w:rPr>
        <w:sz w:val="18"/>
        <w:szCs w:val="18"/>
      </w:rPr>
      <w:t>Dodávka nástavby výměnného zimního sypače vozovek</w:t>
    </w:r>
    <w:r w:rsidR="00052F87">
      <w:rPr>
        <w:sz w:val="18"/>
        <w:szCs w:val="18"/>
      </w:rPr>
      <w:t>“</w:t>
    </w:r>
  </w:p>
  <w:p w14:paraId="078534B9" w14:textId="0F3331D4" w:rsidR="00A47D81" w:rsidRDefault="00A51C27">
    <w:pPr>
      <w:pStyle w:val="Zhlav"/>
    </w:pPr>
    <w:r>
      <w:rPr>
        <w:noProof/>
      </w:rPr>
      <mc:AlternateContent>
        <mc:Choice Requires="wps">
          <w:drawing>
            <wp:anchor distT="0" distB="0" distL="114300" distR="114300" simplePos="0" relativeHeight="251661312" behindDoc="0" locked="0" layoutInCell="1" allowOverlap="1" wp14:anchorId="18D41E3C" wp14:editId="66289474">
              <wp:simplePos x="0" y="0"/>
              <wp:positionH relativeFrom="column">
                <wp:posOffset>-76200</wp:posOffset>
              </wp:positionH>
              <wp:positionV relativeFrom="paragraph">
                <wp:posOffset>66675</wp:posOffset>
              </wp:positionV>
              <wp:extent cx="6181725" cy="0"/>
              <wp:effectExtent l="0" t="0" r="0" b="0"/>
              <wp:wrapNone/>
              <wp:docPr id="2000287301" name="Přímá spojnice 3"/>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62DC1"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25pt" to="480.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207D58"/>
    <w:multiLevelType w:val="hybridMultilevel"/>
    <w:tmpl w:val="B1208B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752D77"/>
    <w:multiLevelType w:val="multilevel"/>
    <w:tmpl w:val="D2A230F8"/>
    <w:lvl w:ilvl="0">
      <w:numFmt w:val="bullet"/>
      <w:lvlText w:val="-"/>
      <w:lvlJc w:val="left"/>
      <w:pPr>
        <w:ind w:left="2256" w:hanging="360"/>
      </w:pPr>
      <w:rPr>
        <w:rFonts w:ascii="Calibri" w:eastAsia="Calibri" w:hAnsi="Calibri" w:cs="Calibri"/>
      </w:rPr>
    </w:lvl>
    <w:lvl w:ilvl="1">
      <w:numFmt w:val="bullet"/>
      <w:lvlText w:val="o"/>
      <w:lvlJc w:val="left"/>
      <w:pPr>
        <w:ind w:left="2976" w:hanging="360"/>
      </w:pPr>
      <w:rPr>
        <w:rFonts w:ascii="Courier New" w:hAnsi="Courier New" w:cs="Courier New"/>
      </w:rPr>
    </w:lvl>
    <w:lvl w:ilvl="2">
      <w:numFmt w:val="bullet"/>
      <w:lvlText w:val=""/>
      <w:lvlJc w:val="left"/>
      <w:pPr>
        <w:ind w:left="3696" w:hanging="360"/>
      </w:pPr>
      <w:rPr>
        <w:rFonts w:ascii="Wingdings" w:hAnsi="Wingdings"/>
      </w:rPr>
    </w:lvl>
    <w:lvl w:ilvl="3">
      <w:numFmt w:val="bullet"/>
      <w:lvlText w:val=""/>
      <w:lvlJc w:val="left"/>
      <w:pPr>
        <w:ind w:left="4416" w:hanging="360"/>
      </w:pPr>
      <w:rPr>
        <w:rFonts w:ascii="Symbol" w:hAnsi="Symbol"/>
      </w:rPr>
    </w:lvl>
    <w:lvl w:ilvl="4">
      <w:numFmt w:val="bullet"/>
      <w:lvlText w:val="o"/>
      <w:lvlJc w:val="left"/>
      <w:pPr>
        <w:ind w:left="5136" w:hanging="360"/>
      </w:pPr>
      <w:rPr>
        <w:rFonts w:ascii="Courier New" w:hAnsi="Courier New" w:cs="Courier New"/>
      </w:rPr>
    </w:lvl>
    <w:lvl w:ilvl="5">
      <w:numFmt w:val="bullet"/>
      <w:lvlText w:val=""/>
      <w:lvlJc w:val="left"/>
      <w:pPr>
        <w:ind w:left="5856" w:hanging="360"/>
      </w:pPr>
      <w:rPr>
        <w:rFonts w:ascii="Wingdings" w:hAnsi="Wingdings"/>
      </w:rPr>
    </w:lvl>
    <w:lvl w:ilvl="6">
      <w:numFmt w:val="bullet"/>
      <w:lvlText w:val=""/>
      <w:lvlJc w:val="left"/>
      <w:pPr>
        <w:ind w:left="6576" w:hanging="360"/>
      </w:pPr>
      <w:rPr>
        <w:rFonts w:ascii="Symbol" w:hAnsi="Symbol"/>
      </w:rPr>
    </w:lvl>
    <w:lvl w:ilvl="7">
      <w:numFmt w:val="bullet"/>
      <w:lvlText w:val="o"/>
      <w:lvlJc w:val="left"/>
      <w:pPr>
        <w:ind w:left="7296" w:hanging="360"/>
      </w:pPr>
      <w:rPr>
        <w:rFonts w:ascii="Courier New" w:hAnsi="Courier New" w:cs="Courier New"/>
      </w:rPr>
    </w:lvl>
    <w:lvl w:ilvl="8">
      <w:numFmt w:val="bullet"/>
      <w:lvlText w:val=""/>
      <w:lvlJc w:val="left"/>
      <w:pPr>
        <w:ind w:left="8016" w:hanging="360"/>
      </w:pPr>
      <w:rPr>
        <w:rFonts w:ascii="Wingdings" w:hAnsi="Wingdings"/>
      </w:rPr>
    </w:lvl>
  </w:abstractNum>
  <w:abstractNum w:abstractNumId="3" w15:restartNumberingAfterBreak="0">
    <w:nsid w:val="21D76EB3"/>
    <w:multiLevelType w:val="hybridMultilevel"/>
    <w:tmpl w:val="14ECF31A"/>
    <w:lvl w:ilvl="0" w:tplc="3A60C520">
      <w:start w:val="1"/>
      <w:numFmt w:val="lowerLetter"/>
      <w:lvlText w:val="%1)"/>
      <w:lvlJc w:val="left"/>
      <w:pPr>
        <w:ind w:left="1440" w:hanging="360"/>
      </w:pPr>
      <w:rPr>
        <w:rFonts w:ascii="Arial" w:hAnsi="Arial" w:cs="Arial" w:hint="default"/>
        <w:color w:val="000000" w:themeColor="text1"/>
        <w:sz w:val="20"/>
        <w:szCs w:val="20"/>
      </w:rPr>
    </w:lvl>
    <w:lvl w:ilvl="1" w:tplc="FD7C0EAA">
      <w:start w:val="1"/>
      <w:numFmt w:val="lowerLetter"/>
      <w:lvlText w:val="%2."/>
      <w:lvlJc w:val="left"/>
      <w:pPr>
        <w:ind w:left="2160" w:hanging="360"/>
      </w:pPr>
    </w:lvl>
    <w:lvl w:ilvl="2" w:tplc="071E5DD0">
      <w:start w:val="1"/>
      <w:numFmt w:val="lowerRoman"/>
      <w:lvlText w:val="%3."/>
      <w:lvlJc w:val="right"/>
      <w:pPr>
        <w:ind w:left="2880" w:hanging="180"/>
      </w:pPr>
    </w:lvl>
    <w:lvl w:ilvl="3" w:tplc="86F86F1A">
      <w:start w:val="1"/>
      <w:numFmt w:val="decimal"/>
      <w:lvlText w:val="%4."/>
      <w:lvlJc w:val="left"/>
      <w:pPr>
        <w:ind w:left="3600" w:hanging="360"/>
      </w:pPr>
    </w:lvl>
    <w:lvl w:ilvl="4" w:tplc="BEF43AAE">
      <w:start w:val="1"/>
      <w:numFmt w:val="lowerLetter"/>
      <w:lvlText w:val="%5."/>
      <w:lvlJc w:val="left"/>
      <w:pPr>
        <w:ind w:left="4320" w:hanging="360"/>
      </w:pPr>
    </w:lvl>
    <w:lvl w:ilvl="5" w:tplc="B70E1472">
      <w:start w:val="1"/>
      <w:numFmt w:val="lowerRoman"/>
      <w:lvlText w:val="%6."/>
      <w:lvlJc w:val="right"/>
      <w:pPr>
        <w:ind w:left="5040" w:hanging="180"/>
      </w:pPr>
    </w:lvl>
    <w:lvl w:ilvl="6" w:tplc="A8C876BC">
      <w:start w:val="1"/>
      <w:numFmt w:val="decimal"/>
      <w:lvlText w:val="%7."/>
      <w:lvlJc w:val="left"/>
      <w:pPr>
        <w:ind w:left="5760" w:hanging="360"/>
      </w:pPr>
    </w:lvl>
    <w:lvl w:ilvl="7" w:tplc="7E226E78">
      <w:start w:val="1"/>
      <w:numFmt w:val="lowerLetter"/>
      <w:lvlText w:val="%8."/>
      <w:lvlJc w:val="left"/>
      <w:pPr>
        <w:ind w:left="6480" w:hanging="360"/>
      </w:pPr>
    </w:lvl>
    <w:lvl w:ilvl="8" w:tplc="762A9D14">
      <w:start w:val="1"/>
      <w:numFmt w:val="lowerRoman"/>
      <w:lvlText w:val="%9."/>
      <w:lvlJc w:val="right"/>
      <w:pPr>
        <w:ind w:left="7200" w:hanging="180"/>
      </w:pPr>
    </w:lvl>
  </w:abstractNum>
  <w:abstractNum w:abstractNumId="4" w15:restartNumberingAfterBreak="0">
    <w:nsid w:val="230D6D03"/>
    <w:multiLevelType w:val="hybridMultilevel"/>
    <w:tmpl w:val="C2B8C0D0"/>
    <w:lvl w:ilvl="0" w:tplc="E5AA4BD6">
      <w:start w:val="1"/>
      <w:numFmt w:val="decimal"/>
      <w:lvlText w:val="%1.1."/>
      <w:lvlJc w:val="left"/>
      <w:pPr>
        <w:ind w:left="720" w:hanging="360"/>
      </w:pPr>
    </w:lvl>
    <w:lvl w:ilvl="1" w:tplc="B4C22B48">
      <w:start w:val="1"/>
      <w:numFmt w:val="lowerLetter"/>
      <w:lvlText w:val="%2."/>
      <w:lvlJc w:val="left"/>
      <w:pPr>
        <w:ind w:left="1440" w:hanging="360"/>
      </w:pPr>
    </w:lvl>
    <w:lvl w:ilvl="2" w:tplc="F2BA5948">
      <w:start w:val="1"/>
      <w:numFmt w:val="lowerRoman"/>
      <w:lvlText w:val="%3."/>
      <w:lvlJc w:val="right"/>
      <w:pPr>
        <w:ind w:left="2160" w:hanging="180"/>
      </w:pPr>
    </w:lvl>
    <w:lvl w:ilvl="3" w:tplc="93A0040E">
      <w:start w:val="1"/>
      <w:numFmt w:val="decimal"/>
      <w:lvlText w:val="%4."/>
      <w:lvlJc w:val="left"/>
      <w:pPr>
        <w:ind w:left="2880" w:hanging="360"/>
      </w:pPr>
    </w:lvl>
    <w:lvl w:ilvl="4" w:tplc="C6902F1A">
      <w:start w:val="1"/>
      <w:numFmt w:val="lowerLetter"/>
      <w:lvlText w:val="%5."/>
      <w:lvlJc w:val="left"/>
      <w:pPr>
        <w:ind w:left="3600" w:hanging="360"/>
      </w:pPr>
    </w:lvl>
    <w:lvl w:ilvl="5" w:tplc="59BACD48">
      <w:start w:val="1"/>
      <w:numFmt w:val="lowerRoman"/>
      <w:lvlText w:val="%6."/>
      <w:lvlJc w:val="right"/>
      <w:pPr>
        <w:ind w:left="4320" w:hanging="180"/>
      </w:pPr>
    </w:lvl>
    <w:lvl w:ilvl="6" w:tplc="E7FC4CE8">
      <w:start w:val="1"/>
      <w:numFmt w:val="decimal"/>
      <w:lvlText w:val="%7."/>
      <w:lvlJc w:val="left"/>
      <w:pPr>
        <w:ind w:left="5040" w:hanging="360"/>
      </w:pPr>
    </w:lvl>
    <w:lvl w:ilvl="7" w:tplc="EB98E58A">
      <w:start w:val="1"/>
      <w:numFmt w:val="lowerLetter"/>
      <w:lvlText w:val="%8."/>
      <w:lvlJc w:val="left"/>
      <w:pPr>
        <w:ind w:left="5760" w:hanging="360"/>
      </w:pPr>
    </w:lvl>
    <w:lvl w:ilvl="8" w:tplc="693EEFCA">
      <w:start w:val="1"/>
      <w:numFmt w:val="lowerRoman"/>
      <w:lvlText w:val="%9."/>
      <w:lvlJc w:val="right"/>
      <w:pPr>
        <w:ind w:left="6480" w:hanging="180"/>
      </w:pPr>
    </w:lvl>
  </w:abstractNum>
  <w:abstractNum w:abstractNumId="5"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6" w15:restartNumberingAfterBreak="0">
    <w:nsid w:val="2DDB6925"/>
    <w:multiLevelType w:val="hybridMultilevel"/>
    <w:tmpl w:val="F36AC1BC"/>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CD6545"/>
    <w:multiLevelType w:val="multilevel"/>
    <w:tmpl w:val="C8BE9F14"/>
    <w:lvl w:ilvl="0">
      <w:start w:val="12"/>
      <w:numFmt w:val="decimal"/>
      <w:lvlText w:val="%1."/>
      <w:lvlJc w:val="left"/>
      <w:pPr>
        <w:ind w:left="444" w:hanging="444"/>
      </w:pPr>
    </w:lvl>
    <w:lvl w:ilvl="1">
      <w:numFmt w:val="decimal"/>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5A4E39F3"/>
    <w:multiLevelType w:val="hybridMultilevel"/>
    <w:tmpl w:val="EA266076"/>
    <w:lvl w:ilvl="0" w:tplc="F2E494EE">
      <w:start w:val="1"/>
      <w:numFmt w:val="bullet"/>
      <w:lvlText w:val="-"/>
      <w:lvlJc w:val="left"/>
      <w:pPr>
        <w:ind w:left="720" w:hanging="360"/>
      </w:pPr>
      <w:rPr>
        <w:rFonts w:ascii="Calibri" w:eastAsia="MS Mincho"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6899809">
    <w:abstractNumId w:val="6"/>
  </w:num>
  <w:num w:numId="2" w16cid:durableId="1902324628">
    <w:abstractNumId w:val="8"/>
  </w:num>
  <w:num w:numId="3" w16cid:durableId="117379505">
    <w:abstractNumId w:val="1"/>
  </w:num>
  <w:num w:numId="4" w16cid:durableId="278413127">
    <w:abstractNumId w:val="2"/>
  </w:num>
  <w:num w:numId="5" w16cid:durableId="2066023805">
    <w:abstractNumId w:val="2"/>
  </w:num>
  <w:num w:numId="6" w16cid:durableId="1712730550">
    <w:abstractNumId w:val="2"/>
  </w:num>
  <w:num w:numId="7" w16cid:durableId="1862358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170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359979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8662963">
    <w:abstractNumId w:val="5"/>
    <w:lvlOverride w:ilvl="0">
      <w:startOverride w:val="1"/>
    </w:lvlOverride>
  </w:num>
  <w:num w:numId="11" w16cid:durableId="1708333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0557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17"/>
    <w:rsid w:val="000046AD"/>
    <w:rsid w:val="00052F87"/>
    <w:rsid w:val="00095604"/>
    <w:rsid w:val="000964C7"/>
    <w:rsid w:val="000A307D"/>
    <w:rsid w:val="000D67C4"/>
    <w:rsid w:val="000F7153"/>
    <w:rsid w:val="001144AF"/>
    <w:rsid w:val="002023B0"/>
    <w:rsid w:val="0020579F"/>
    <w:rsid w:val="002241EE"/>
    <w:rsid w:val="0023438B"/>
    <w:rsid w:val="002B5C03"/>
    <w:rsid w:val="002E17C6"/>
    <w:rsid w:val="00307D2D"/>
    <w:rsid w:val="003111F0"/>
    <w:rsid w:val="00372013"/>
    <w:rsid w:val="003955C0"/>
    <w:rsid w:val="003B0D6F"/>
    <w:rsid w:val="003C6A0A"/>
    <w:rsid w:val="00406BB7"/>
    <w:rsid w:val="00415568"/>
    <w:rsid w:val="00433F6A"/>
    <w:rsid w:val="00451D9F"/>
    <w:rsid w:val="00472A95"/>
    <w:rsid w:val="004B763C"/>
    <w:rsid w:val="004C5CBD"/>
    <w:rsid w:val="004E3EE8"/>
    <w:rsid w:val="004F0B39"/>
    <w:rsid w:val="005026FE"/>
    <w:rsid w:val="00507626"/>
    <w:rsid w:val="00512AD1"/>
    <w:rsid w:val="00533F7B"/>
    <w:rsid w:val="00537921"/>
    <w:rsid w:val="005B5C58"/>
    <w:rsid w:val="005D141D"/>
    <w:rsid w:val="005D14F4"/>
    <w:rsid w:val="00615CE1"/>
    <w:rsid w:val="00621232"/>
    <w:rsid w:val="0062353D"/>
    <w:rsid w:val="006A3D38"/>
    <w:rsid w:val="006A737B"/>
    <w:rsid w:val="006B7ADA"/>
    <w:rsid w:val="006E5EBF"/>
    <w:rsid w:val="006F0367"/>
    <w:rsid w:val="006F4A93"/>
    <w:rsid w:val="00723909"/>
    <w:rsid w:val="00723CC5"/>
    <w:rsid w:val="00753B8B"/>
    <w:rsid w:val="007933D1"/>
    <w:rsid w:val="00794285"/>
    <w:rsid w:val="007B3181"/>
    <w:rsid w:val="007D2F73"/>
    <w:rsid w:val="007D6AF9"/>
    <w:rsid w:val="008614BB"/>
    <w:rsid w:val="00865616"/>
    <w:rsid w:val="00874BCD"/>
    <w:rsid w:val="00876E0C"/>
    <w:rsid w:val="008B1313"/>
    <w:rsid w:val="008D0995"/>
    <w:rsid w:val="008D401F"/>
    <w:rsid w:val="008D68E3"/>
    <w:rsid w:val="00910C34"/>
    <w:rsid w:val="0095282A"/>
    <w:rsid w:val="00980245"/>
    <w:rsid w:val="009B6A3B"/>
    <w:rsid w:val="009C30FC"/>
    <w:rsid w:val="009E6642"/>
    <w:rsid w:val="00A161D5"/>
    <w:rsid w:val="00A16F2D"/>
    <w:rsid w:val="00A2314B"/>
    <w:rsid w:val="00A47D81"/>
    <w:rsid w:val="00A51C27"/>
    <w:rsid w:val="00A57C34"/>
    <w:rsid w:val="00A65E5C"/>
    <w:rsid w:val="00A66F15"/>
    <w:rsid w:val="00A831F5"/>
    <w:rsid w:val="00AB029B"/>
    <w:rsid w:val="00AC0FE1"/>
    <w:rsid w:val="00B02B19"/>
    <w:rsid w:val="00B31CCE"/>
    <w:rsid w:val="00B32DF1"/>
    <w:rsid w:val="00B361C7"/>
    <w:rsid w:val="00B40623"/>
    <w:rsid w:val="00B41B45"/>
    <w:rsid w:val="00B75761"/>
    <w:rsid w:val="00BA74B6"/>
    <w:rsid w:val="00BF703B"/>
    <w:rsid w:val="00C63089"/>
    <w:rsid w:val="00C6573D"/>
    <w:rsid w:val="00C919CD"/>
    <w:rsid w:val="00CA4CD5"/>
    <w:rsid w:val="00CD1C4F"/>
    <w:rsid w:val="00CD488D"/>
    <w:rsid w:val="00CF3943"/>
    <w:rsid w:val="00CF7264"/>
    <w:rsid w:val="00D2020B"/>
    <w:rsid w:val="00D351A1"/>
    <w:rsid w:val="00D4766C"/>
    <w:rsid w:val="00D662A0"/>
    <w:rsid w:val="00D739C2"/>
    <w:rsid w:val="00DB6AE8"/>
    <w:rsid w:val="00DC3FF5"/>
    <w:rsid w:val="00DF380E"/>
    <w:rsid w:val="00E277AE"/>
    <w:rsid w:val="00E30EB6"/>
    <w:rsid w:val="00E33AD7"/>
    <w:rsid w:val="00E51B03"/>
    <w:rsid w:val="00E67D23"/>
    <w:rsid w:val="00EB7F8E"/>
    <w:rsid w:val="00F07917"/>
    <w:rsid w:val="00F254CE"/>
    <w:rsid w:val="00F36F73"/>
    <w:rsid w:val="00F433AC"/>
    <w:rsid w:val="00F4602D"/>
    <w:rsid w:val="00F517EA"/>
    <w:rsid w:val="00FA1EE8"/>
    <w:rsid w:val="00FA5702"/>
    <w:rsid w:val="00FB2B3C"/>
    <w:rsid w:val="00FB67A3"/>
    <w:rsid w:val="00FC0D2E"/>
    <w:rsid w:val="00FC600A"/>
    <w:rsid w:val="00FC792A"/>
    <w:rsid w:val="00FF6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EE63"/>
  <w15:docId w15:val="{7196EA06-000F-4322-8AE7-899A5244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7917"/>
    <w:pPr>
      <w:overflowPunct w:val="0"/>
      <w:autoSpaceDE w:val="0"/>
      <w:autoSpaceDN w:val="0"/>
      <w:adjustRightInd w:val="0"/>
      <w:textAlignment w:val="baseline"/>
    </w:pPr>
    <w:rPr>
      <w:rFonts w:ascii="Times New Roman" w:eastAsia="MS Mincho" w:hAnsi="Times New Roman"/>
      <w:sz w:val="24"/>
    </w:rPr>
  </w:style>
  <w:style w:type="paragraph" w:styleId="Nadpis3">
    <w:name w:val="heading 3"/>
    <w:basedOn w:val="Normln"/>
    <w:next w:val="Normln"/>
    <w:link w:val="Nadpis3Char"/>
    <w:qFormat/>
    <w:rsid w:val="00F517EA"/>
    <w:pPr>
      <w:keepNext/>
      <w:overflowPunct/>
      <w:autoSpaceDE/>
      <w:autoSpaceDN/>
      <w:adjustRightInd/>
      <w:jc w:val="center"/>
      <w:textAlignment w:val="auto"/>
      <w:outlineLvl w:val="2"/>
    </w:pPr>
    <w:rPr>
      <w:rFonts w:eastAsia="Times New Roman"/>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
    <w:basedOn w:val="Normln"/>
    <w:link w:val="ZkladntextChar"/>
    <w:rsid w:val="00F07917"/>
    <w:pPr>
      <w:spacing w:after="120"/>
    </w:pPr>
  </w:style>
  <w:style w:type="character" w:customStyle="1" w:styleId="ZkladntextChar">
    <w:name w:val="Základní text Char"/>
    <w:aliases w:val="b Char"/>
    <w:basedOn w:val="Standardnpsmoodstavce"/>
    <w:link w:val="Zkladntext"/>
    <w:rsid w:val="00F07917"/>
    <w:rPr>
      <w:rFonts w:ascii="Times New Roman" w:eastAsia="MS Mincho" w:hAnsi="Times New Roman" w:cs="Times New Roman"/>
      <w:sz w:val="24"/>
      <w:szCs w:val="20"/>
      <w:lang w:eastAsia="cs-CZ"/>
    </w:rPr>
  </w:style>
  <w:style w:type="character" w:customStyle="1" w:styleId="Nadpis3Char">
    <w:name w:val="Nadpis 3 Char"/>
    <w:basedOn w:val="Standardnpsmoodstavce"/>
    <w:link w:val="Nadpis3"/>
    <w:rsid w:val="00F517EA"/>
    <w:rPr>
      <w:rFonts w:ascii="Times New Roman" w:eastAsia="Times New Roman" w:hAnsi="Times New Roman"/>
      <w:b/>
      <w:sz w:val="32"/>
    </w:rPr>
  </w:style>
  <w:style w:type="paragraph" w:styleId="Odstavecseseznamem">
    <w:name w:val="List Paragraph"/>
    <w:basedOn w:val="Normln"/>
    <w:uiPriority w:val="34"/>
    <w:qFormat/>
    <w:rsid w:val="0020579F"/>
    <w:pPr>
      <w:ind w:left="720"/>
      <w:contextualSpacing/>
    </w:pPr>
  </w:style>
  <w:style w:type="paragraph" w:styleId="Zhlav">
    <w:name w:val="header"/>
    <w:basedOn w:val="Normln"/>
    <w:link w:val="ZhlavChar"/>
    <w:uiPriority w:val="99"/>
    <w:unhideWhenUsed/>
    <w:rsid w:val="00A47D81"/>
    <w:pPr>
      <w:tabs>
        <w:tab w:val="center" w:pos="4536"/>
        <w:tab w:val="right" w:pos="9072"/>
      </w:tabs>
    </w:pPr>
  </w:style>
  <w:style w:type="character" w:customStyle="1" w:styleId="ZhlavChar">
    <w:name w:val="Záhlaví Char"/>
    <w:basedOn w:val="Standardnpsmoodstavce"/>
    <w:link w:val="Zhlav"/>
    <w:uiPriority w:val="99"/>
    <w:rsid w:val="00A47D81"/>
    <w:rPr>
      <w:rFonts w:ascii="Times New Roman" w:eastAsia="MS Mincho" w:hAnsi="Times New Roman"/>
      <w:sz w:val="24"/>
    </w:rPr>
  </w:style>
  <w:style w:type="paragraph" w:styleId="Zpat">
    <w:name w:val="footer"/>
    <w:basedOn w:val="Normln"/>
    <w:link w:val="ZpatChar"/>
    <w:uiPriority w:val="99"/>
    <w:unhideWhenUsed/>
    <w:rsid w:val="00A47D81"/>
    <w:pPr>
      <w:tabs>
        <w:tab w:val="center" w:pos="4536"/>
        <w:tab w:val="right" w:pos="9072"/>
      </w:tabs>
    </w:pPr>
  </w:style>
  <w:style w:type="character" w:customStyle="1" w:styleId="ZpatChar">
    <w:name w:val="Zápatí Char"/>
    <w:basedOn w:val="Standardnpsmoodstavce"/>
    <w:link w:val="Zpat"/>
    <w:uiPriority w:val="99"/>
    <w:rsid w:val="00A47D81"/>
    <w:rPr>
      <w:rFonts w:ascii="Times New Roman" w:eastAsia="MS Mincho" w:hAnsi="Times New Roman"/>
      <w:sz w:val="24"/>
    </w:rPr>
  </w:style>
  <w:style w:type="character" w:styleId="Odkaznakoment">
    <w:name w:val="annotation reference"/>
    <w:basedOn w:val="Standardnpsmoodstavce"/>
    <w:uiPriority w:val="99"/>
    <w:semiHidden/>
    <w:unhideWhenUsed/>
    <w:rsid w:val="0095282A"/>
    <w:rPr>
      <w:sz w:val="16"/>
      <w:szCs w:val="16"/>
    </w:rPr>
  </w:style>
  <w:style w:type="paragraph" w:styleId="Textkomente">
    <w:name w:val="annotation text"/>
    <w:basedOn w:val="Normln"/>
    <w:link w:val="TextkomenteChar"/>
    <w:uiPriority w:val="99"/>
    <w:semiHidden/>
    <w:unhideWhenUsed/>
    <w:rsid w:val="0095282A"/>
    <w:rPr>
      <w:sz w:val="20"/>
    </w:rPr>
  </w:style>
  <w:style w:type="character" w:customStyle="1" w:styleId="TextkomenteChar">
    <w:name w:val="Text komentáře Char"/>
    <w:basedOn w:val="Standardnpsmoodstavce"/>
    <w:link w:val="Textkomente"/>
    <w:uiPriority w:val="99"/>
    <w:semiHidden/>
    <w:rsid w:val="0095282A"/>
    <w:rPr>
      <w:rFonts w:ascii="Times New Roman" w:eastAsia="MS Mincho" w:hAnsi="Times New Roman"/>
    </w:rPr>
  </w:style>
  <w:style w:type="paragraph" w:styleId="Pedmtkomente">
    <w:name w:val="annotation subject"/>
    <w:basedOn w:val="Textkomente"/>
    <w:next w:val="Textkomente"/>
    <w:link w:val="PedmtkomenteChar"/>
    <w:uiPriority w:val="99"/>
    <w:semiHidden/>
    <w:unhideWhenUsed/>
    <w:rsid w:val="0095282A"/>
    <w:rPr>
      <w:b/>
      <w:bCs/>
    </w:rPr>
  </w:style>
  <w:style w:type="character" w:customStyle="1" w:styleId="PedmtkomenteChar">
    <w:name w:val="Předmět komentáře Char"/>
    <w:basedOn w:val="TextkomenteChar"/>
    <w:link w:val="Pedmtkomente"/>
    <w:uiPriority w:val="99"/>
    <w:semiHidden/>
    <w:rsid w:val="0095282A"/>
    <w:rPr>
      <w:rFonts w:ascii="Times New Roman" w:eastAsia="MS Mincho" w:hAnsi="Times New Roman"/>
      <w:b/>
      <w:bCs/>
    </w:rPr>
  </w:style>
  <w:style w:type="character" w:customStyle="1" w:styleId="Calibritext">
    <w:name w:val="Calibri text"/>
    <w:uiPriority w:val="1"/>
    <w:qFormat/>
    <w:rsid w:val="00874BCD"/>
    <w:rPr>
      <w:rFonts w:ascii="Calibri" w:hAnsi="Calibri"/>
      <w:sz w:val="22"/>
    </w:rPr>
  </w:style>
  <w:style w:type="character" w:styleId="Hypertextovodkaz">
    <w:name w:val="Hyperlink"/>
    <w:basedOn w:val="Standardnpsmoodstavce"/>
    <w:uiPriority w:val="99"/>
    <w:unhideWhenUsed/>
    <w:rsid w:val="00615CE1"/>
    <w:rPr>
      <w:color w:val="0000FF" w:themeColor="hyperlink"/>
      <w:u w:val="single"/>
    </w:rPr>
  </w:style>
  <w:style w:type="paragraph" w:customStyle="1" w:styleId="rove1">
    <w:name w:val="úroveň 1"/>
    <w:basedOn w:val="Normln"/>
    <w:rsid w:val="00615CE1"/>
    <w:pPr>
      <w:numPr>
        <w:numId w:val="7"/>
      </w:numPr>
      <w:overflowPunct/>
      <w:autoSpaceDE/>
      <w:autoSpaceDN/>
      <w:adjustRightInd/>
      <w:spacing w:before="480" w:after="240"/>
      <w:textAlignment w:val="auto"/>
    </w:pPr>
    <w:rPr>
      <w:rFonts w:eastAsia="Times New Roman"/>
      <w:b/>
      <w:bCs/>
      <w:szCs w:val="24"/>
      <w:lang w:eastAsia="ar-SA"/>
    </w:rPr>
  </w:style>
  <w:style w:type="paragraph" w:customStyle="1" w:styleId="rove2">
    <w:name w:val="úroveň 2"/>
    <w:basedOn w:val="Normln"/>
    <w:rsid w:val="00615CE1"/>
    <w:pPr>
      <w:numPr>
        <w:ilvl w:val="1"/>
        <w:numId w:val="7"/>
      </w:numPr>
      <w:overflowPunct/>
      <w:autoSpaceDE/>
      <w:autoSpaceDN/>
      <w:adjustRightInd/>
      <w:spacing w:after="120"/>
      <w:jc w:val="both"/>
      <w:textAlignment w:val="auto"/>
    </w:pPr>
    <w:rPr>
      <w:rFonts w:eastAsia="Times New Roman"/>
      <w:szCs w:val="24"/>
      <w:lang w:eastAsia="ar-SA"/>
    </w:rPr>
  </w:style>
  <w:style w:type="character" w:styleId="Nevyeenzmnka">
    <w:name w:val="Unresolved Mention"/>
    <w:basedOn w:val="Standardnpsmoodstavce"/>
    <w:uiPriority w:val="99"/>
    <w:semiHidden/>
    <w:unhideWhenUsed/>
    <w:rsid w:val="00A51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5740">
      <w:bodyDiv w:val="1"/>
      <w:marLeft w:val="0"/>
      <w:marRight w:val="0"/>
      <w:marTop w:val="0"/>
      <w:marBottom w:val="0"/>
      <w:divBdr>
        <w:top w:val="none" w:sz="0" w:space="0" w:color="auto"/>
        <w:left w:val="none" w:sz="0" w:space="0" w:color="auto"/>
        <w:bottom w:val="none" w:sz="0" w:space="0" w:color="auto"/>
        <w:right w:val="none" w:sz="0" w:space="0" w:color="auto"/>
      </w:divBdr>
    </w:div>
    <w:div w:id="253706813">
      <w:bodyDiv w:val="1"/>
      <w:marLeft w:val="0"/>
      <w:marRight w:val="0"/>
      <w:marTop w:val="0"/>
      <w:marBottom w:val="0"/>
      <w:divBdr>
        <w:top w:val="none" w:sz="0" w:space="0" w:color="auto"/>
        <w:left w:val="none" w:sz="0" w:space="0" w:color="auto"/>
        <w:bottom w:val="none" w:sz="0" w:space="0" w:color="auto"/>
        <w:right w:val="none" w:sz="0" w:space="0" w:color="auto"/>
      </w:divBdr>
    </w:div>
    <w:div w:id="348215572">
      <w:bodyDiv w:val="1"/>
      <w:marLeft w:val="0"/>
      <w:marRight w:val="0"/>
      <w:marTop w:val="0"/>
      <w:marBottom w:val="0"/>
      <w:divBdr>
        <w:top w:val="none" w:sz="0" w:space="0" w:color="auto"/>
        <w:left w:val="none" w:sz="0" w:space="0" w:color="auto"/>
        <w:bottom w:val="none" w:sz="0" w:space="0" w:color="auto"/>
        <w:right w:val="none" w:sz="0" w:space="0" w:color="auto"/>
      </w:divBdr>
    </w:div>
    <w:div w:id="395055285">
      <w:bodyDiv w:val="1"/>
      <w:marLeft w:val="0"/>
      <w:marRight w:val="0"/>
      <w:marTop w:val="0"/>
      <w:marBottom w:val="0"/>
      <w:divBdr>
        <w:top w:val="none" w:sz="0" w:space="0" w:color="auto"/>
        <w:left w:val="none" w:sz="0" w:space="0" w:color="auto"/>
        <w:bottom w:val="none" w:sz="0" w:space="0" w:color="auto"/>
        <w:right w:val="none" w:sz="0" w:space="0" w:color="auto"/>
      </w:divBdr>
    </w:div>
    <w:div w:id="533277753">
      <w:bodyDiv w:val="1"/>
      <w:marLeft w:val="0"/>
      <w:marRight w:val="0"/>
      <w:marTop w:val="0"/>
      <w:marBottom w:val="0"/>
      <w:divBdr>
        <w:top w:val="none" w:sz="0" w:space="0" w:color="auto"/>
        <w:left w:val="none" w:sz="0" w:space="0" w:color="auto"/>
        <w:bottom w:val="none" w:sz="0" w:space="0" w:color="auto"/>
        <w:right w:val="none" w:sz="0" w:space="0" w:color="auto"/>
      </w:divBdr>
    </w:div>
    <w:div w:id="539900616">
      <w:bodyDiv w:val="1"/>
      <w:marLeft w:val="0"/>
      <w:marRight w:val="0"/>
      <w:marTop w:val="0"/>
      <w:marBottom w:val="0"/>
      <w:divBdr>
        <w:top w:val="none" w:sz="0" w:space="0" w:color="auto"/>
        <w:left w:val="none" w:sz="0" w:space="0" w:color="auto"/>
        <w:bottom w:val="none" w:sz="0" w:space="0" w:color="auto"/>
        <w:right w:val="none" w:sz="0" w:space="0" w:color="auto"/>
      </w:divBdr>
    </w:div>
    <w:div w:id="590048156">
      <w:bodyDiv w:val="1"/>
      <w:marLeft w:val="0"/>
      <w:marRight w:val="0"/>
      <w:marTop w:val="0"/>
      <w:marBottom w:val="0"/>
      <w:divBdr>
        <w:top w:val="none" w:sz="0" w:space="0" w:color="auto"/>
        <w:left w:val="none" w:sz="0" w:space="0" w:color="auto"/>
        <w:bottom w:val="none" w:sz="0" w:space="0" w:color="auto"/>
        <w:right w:val="none" w:sz="0" w:space="0" w:color="auto"/>
      </w:divBdr>
    </w:div>
    <w:div w:id="722758485">
      <w:bodyDiv w:val="1"/>
      <w:marLeft w:val="0"/>
      <w:marRight w:val="0"/>
      <w:marTop w:val="0"/>
      <w:marBottom w:val="0"/>
      <w:divBdr>
        <w:top w:val="none" w:sz="0" w:space="0" w:color="auto"/>
        <w:left w:val="none" w:sz="0" w:space="0" w:color="auto"/>
        <w:bottom w:val="none" w:sz="0" w:space="0" w:color="auto"/>
        <w:right w:val="none" w:sz="0" w:space="0" w:color="auto"/>
      </w:divBdr>
    </w:div>
    <w:div w:id="792552839">
      <w:bodyDiv w:val="1"/>
      <w:marLeft w:val="0"/>
      <w:marRight w:val="0"/>
      <w:marTop w:val="0"/>
      <w:marBottom w:val="0"/>
      <w:divBdr>
        <w:top w:val="none" w:sz="0" w:space="0" w:color="auto"/>
        <w:left w:val="none" w:sz="0" w:space="0" w:color="auto"/>
        <w:bottom w:val="none" w:sz="0" w:space="0" w:color="auto"/>
        <w:right w:val="none" w:sz="0" w:space="0" w:color="auto"/>
      </w:divBdr>
    </w:div>
    <w:div w:id="807236279">
      <w:bodyDiv w:val="1"/>
      <w:marLeft w:val="0"/>
      <w:marRight w:val="0"/>
      <w:marTop w:val="0"/>
      <w:marBottom w:val="0"/>
      <w:divBdr>
        <w:top w:val="none" w:sz="0" w:space="0" w:color="auto"/>
        <w:left w:val="none" w:sz="0" w:space="0" w:color="auto"/>
        <w:bottom w:val="none" w:sz="0" w:space="0" w:color="auto"/>
        <w:right w:val="none" w:sz="0" w:space="0" w:color="auto"/>
      </w:divBdr>
    </w:div>
    <w:div w:id="1040786470">
      <w:bodyDiv w:val="1"/>
      <w:marLeft w:val="0"/>
      <w:marRight w:val="0"/>
      <w:marTop w:val="0"/>
      <w:marBottom w:val="0"/>
      <w:divBdr>
        <w:top w:val="none" w:sz="0" w:space="0" w:color="auto"/>
        <w:left w:val="none" w:sz="0" w:space="0" w:color="auto"/>
        <w:bottom w:val="none" w:sz="0" w:space="0" w:color="auto"/>
        <w:right w:val="none" w:sz="0" w:space="0" w:color="auto"/>
      </w:divBdr>
    </w:div>
    <w:div w:id="1041438799">
      <w:bodyDiv w:val="1"/>
      <w:marLeft w:val="0"/>
      <w:marRight w:val="0"/>
      <w:marTop w:val="0"/>
      <w:marBottom w:val="0"/>
      <w:divBdr>
        <w:top w:val="none" w:sz="0" w:space="0" w:color="auto"/>
        <w:left w:val="none" w:sz="0" w:space="0" w:color="auto"/>
        <w:bottom w:val="none" w:sz="0" w:space="0" w:color="auto"/>
        <w:right w:val="none" w:sz="0" w:space="0" w:color="auto"/>
      </w:divBdr>
    </w:div>
    <w:div w:id="1092623263">
      <w:bodyDiv w:val="1"/>
      <w:marLeft w:val="0"/>
      <w:marRight w:val="0"/>
      <w:marTop w:val="0"/>
      <w:marBottom w:val="0"/>
      <w:divBdr>
        <w:top w:val="none" w:sz="0" w:space="0" w:color="auto"/>
        <w:left w:val="none" w:sz="0" w:space="0" w:color="auto"/>
        <w:bottom w:val="none" w:sz="0" w:space="0" w:color="auto"/>
        <w:right w:val="none" w:sz="0" w:space="0" w:color="auto"/>
      </w:divBdr>
    </w:div>
    <w:div w:id="1215115447">
      <w:bodyDiv w:val="1"/>
      <w:marLeft w:val="0"/>
      <w:marRight w:val="0"/>
      <w:marTop w:val="0"/>
      <w:marBottom w:val="0"/>
      <w:divBdr>
        <w:top w:val="none" w:sz="0" w:space="0" w:color="auto"/>
        <w:left w:val="none" w:sz="0" w:space="0" w:color="auto"/>
        <w:bottom w:val="none" w:sz="0" w:space="0" w:color="auto"/>
        <w:right w:val="none" w:sz="0" w:space="0" w:color="auto"/>
      </w:divBdr>
    </w:div>
    <w:div w:id="1262371300">
      <w:bodyDiv w:val="1"/>
      <w:marLeft w:val="0"/>
      <w:marRight w:val="0"/>
      <w:marTop w:val="0"/>
      <w:marBottom w:val="0"/>
      <w:divBdr>
        <w:top w:val="none" w:sz="0" w:space="0" w:color="auto"/>
        <w:left w:val="none" w:sz="0" w:space="0" w:color="auto"/>
        <w:bottom w:val="none" w:sz="0" w:space="0" w:color="auto"/>
        <w:right w:val="none" w:sz="0" w:space="0" w:color="auto"/>
      </w:divBdr>
    </w:div>
    <w:div w:id="1264411681">
      <w:bodyDiv w:val="1"/>
      <w:marLeft w:val="0"/>
      <w:marRight w:val="0"/>
      <w:marTop w:val="0"/>
      <w:marBottom w:val="0"/>
      <w:divBdr>
        <w:top w:val="none" w:sz="0" w:space="0" w:color="auto"/>
        <w:left w:val="none" w:sz="0" w:space="0" w:color="auto"/>
        <w:bottom w:val="none" w:sz="0" w:space="0" w:color="auto"/>
        <w:right w:val="none" w:sz="0" w:space="0" w:color="auto"/>
      </w:divBdr>
    </w:div>
    <w:div w:id="1288898453">
      <w:bodyDiv w:val="1"/>
      <w:marLeft w:val="0"/>
      <w:marRight w:val="0"/>
      <w:marTop w:val="0"/>
      <w:marBottom w:val="0"/>
      <w:divBdr>
        <w:top w:val="none" w:sz="0" w:space="0" w:color="auto"/>
        <w:left w:val="none" w:sz="0" w:space="0" w:color="auto"/>
        <w:bottom w:val="none" w:sz="0" w:space="0" w:color="auto"/>
        <w:right w:val="none" w:sz="0" w:space="0" w:color="auto"/>
      </w:divBdr>
    </w:div>
    <w:div w:id="1317416335">
      <w:bodyDiv w:val="1"/>
      <w:marLeft w:val="0"/>
      <w:marRight w:val="0"/>
      <w:marTop w:val="0"/>
      <w:marBottom w:val="0"/>
      <w:divBdr>
        <w:top w:val="none" w:sz="0" w:space="0" w:color="auto"/>
        <w:left w:val="none" w:sz="0" w:space="0" w:color="auto"/>
        <w:bottom w:val="none" w:sz="0" w:space="0" w:color="auto"/>
        <w:right w:val="none" w:sz="0" w:space="0" w:color="auto"/>
      </w:divBdr>
    </w:div>
    <w:div w:id="1513451001">
      <w:bodyDiv w:val="1"/>
      <w:marLeft w:val="0"/>
      <w:marRight w:val="0"/>
      <w:marTop w:val="0"/>
      <w:marBottom w:val="0"/>
      <w:divBdr>
        <w:top w:val="none" w:sz="0" w:space="0" w:color="auto"/>
        <w:left w:val="none" w:sz="0" w:space="0" w:color="auto"/>
        <w:bottom w:val="none" w:sz="0" w:space="0" w:color="auto"/>
        <w:right w:val="none" w:sz="0" w:space="0" w:color="auto"/>
      </w:divBdr>
    </w:div>
    <w:div w:id="1622759861">
      <w:bodyDiv w:val="1"/>
      <w:marLeft w:val="0"/>
      <w:marRight w:val="0"/>
      <w:marTop w:val="0"/>
      <w:marBottom w:val="0"/>
      <w:divBdr>
        <w:top w:val="none" w:sz="0" w:space="0" w:color="auto"/>
        <w:left w:val="none" w:sz="0" w:space="0" w:color="auto"/>
        <w:bottom w:val="none" w:sz="0" w:space="0" w:color="auto"/>
        <w:right w:val="none" w:sz="0" w:space="0" w:color="auto"/>
      </w:divBdr>
    </w:div>
    <w:div w:id="2092046135">
      <w:bodyDiv w:val="1"/>
      <w:marLeft w:val="0"/>
      <w:marRight w:val="0"/>
      <w:marTop w:val="0"/>
      <w:marBottom w:val="0"/>
      <w:divBdr>
        <w:top w:val="none" w:sz="0" w:space="0" w:color="auto"/>
        <w:left w:val="none" w:sz="0" w:space="0" w:color="auto"/>
        <w:bottom w:val="none" w:sz="0" w:space="0" w:color="auto"/>
        <w:right w:val="none" w:sz="0" w:space="0" w:color="auto"/>
      </w:divBdr>
    </w:div>
    <w:div w:id="2125885483">
      <w:bodyDiv w:val="1"/>
      <w:marLeft w:val="0"/>
      <w:marRight w:val="0"/>
      <w:marTop w:val="0"/>
      <w:marBottom w:val="0"/>
      <w:divBdr>
        <w:top w:val="none" w:sz="0" w:space="0" w:color="auto"/>
        <w:left w:val="none" w:sz="0" w:space="0" w:color="auto"/>
        <w:bottom w:val="none" w:sz="0" w:space="0" w:color="auto"/>
        <w:right w:val="none" w:sz="0" w:space="0" w:color="auto"/>
      </w:divBdr>
    </w:div>
    <w:div w:id="21323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krulis@tesceskybrod.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sykora@tsceskybrod.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openxmlformats.org/officeDocument/2006/relationships/hyperlink" Target="mailto:petr.sykora@tsceskybrod.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2290</Words>
  <Characters>13514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Dubova</dc:creator>
  <cp:lastModifiedBy>Korenec Stepan</cp:lastModifiedBy>
  <cp:revision>2</cp:revision>
  <cp:lastPrinted>2025-06-20T08:16:00Z</cp:lastPrinted>
  <dcterms:created xsi:type="dcterms:W3CDTF">2025-06-20T11:24:00Z</dcterms:created>
  <dcterms:modified xsi:type="dcterms:W3CDTF">2025-06-20T11:24:00Z</dcterms:modified>
</cp:coreProperties>
</file>