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26FE" w14:textId="2998340B" w:rsidR="007201A7" w:rsidRPr="00814702" w:rsidRDefault="007201A7" w:rsidP="000A311A">
      <w:pPr>
        <w:jc w:val="center"/>
        <w:rPr>
          <w:rFonts w:ascii="Times New Roman" w:hAnsi="Times New Roman" w:cs="Times New Roman"/>
        </w:rPr>
      </w:pPr>
    </w:p>
    <w:p w14:paraId="692813B3" w14:textId="77777777" w:rsidR="000A311A" w:rsidRPr="00814702" w:rsidRDefault="000A311A" w:rsidP="000A311A">
      <w:pPr>
        <w:rPr>
          <w:rFonts w:ascii="Times New Roman" w:hAnsi="Times New Roman" w:cs="Times New Roman"/>
        </w:rPr>
      </w:pPr>
    </w:p>
    <w:p w14:paraId="6244329C" w14:textId="77777777" w:rsidR="000A311A" w:rsidRPr="00814702" w:rsidRDefault="000A311A" w:rsidP="000A311A">
      <w:pPr>
        <w:rPr>
          <w:rFonts w:ascii="Times New Roman" w:hAnsi="Times New Roman" w:cs="Times New Roman"/>
        </w:rPr>
      </w:pPr>
    </w:p>
    <w:p w14:paraId="723D1178" w14:textId="0072CE37" w:rsidR="0088382C" w:rsidRDefault="000A311A" w:rsidP="0088382C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14702">
        <w:rPr>
          <w:rFonts w:ascii="Times New Roman" w:hAnsi="Times New Roman" w:cs="Times New Roman"/>
          <w:b/>
          <w:bCs/>
          <w:sz w:val="40"/>
          <w:szCs w:val="28"/>
        </w:rPr>
        <w:t>DOKUMENT</w:t>
      </w:r>
      <w:r w:rsidR="00460089">
        <w:rPr>
          <w:rFonts w:ascii="Times New Roman" w:hAnsi="Times New Roman" w:cs="Times New Roman"/>
          <w:b/>
          <w:bCs/>
          <w:sz w:val="40"/>
          <w:szCs w:val="28"/>
        </w:rPr>
        <w:t>A</w:t>
      </w:r>
      <w:r w:rsidRPr="00814702">
        <w:rPr>
          <w:rFonts w:ascii="Times New Roman" w:hAnsi="Times New Roman" w:cs="Times New Roman"/>
          <w:b/>
          <w:bCs/>
          <w:sz w:val="40"/>
          <w:szCs w:val="28"/>
        </w:rPr>
        <w:t xml:space="preserve">CE </w:t>
      </w:r>
    </w:p>
    <w:p w14:paraId="6D3EA7E6" w14:textId="050B6D69" w:rsidR="00460089" w:rsidRDefault="0088382C" w:rsidP="00814702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P</w:t>
      </w:r>
      <w:r w:rsidR="000A311A" w:rsidRPr="00814702">
        <w:rPr>
          <w:rFonts w:ascii="Times New Roman" w:hAnsi="Times New Roman" w:cs="Times New Roman"/>
          <w:b/>
          <w:bCs/>
          <w:sz w:val="40"/>
          <w:szCs w:val="28"/>
        </w:rPr>
        <w:t>RO ZHOTOVENÍ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0A311A" w:rsidRPr="00814702">
        <w:rPr>
          <w:rFonts w:ascii="Times New Roman" w:hAnsi="Times New Roman" w:cs="Times New Roman"/>
          <w:b/>
          <w:bCs/>
          <w:sz w:val="40"/>
          <w:szCs w:val="28"/>
        </w:rPr>
        <w:t xml:space="preserve">PLÁNU ÚSES PRO </w:t>
      </w:r>
    </w:p>
    <w:p w14:paraId="5342BEB4" w14:textId="3C358BBD" w:rsidR="000A311A" w:rsidRPr="00814702" w:rsidRDefault="000A311A" w:rsidP="00814702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14702">
        <w:rPr>
          <w:rFonts w:ascii="Times New Roman" w:hAnsi="Times New Roman" w:cs="Times New Roman"/>
          <w:b/>
          <w:bCs/>
          <w:sz w:val="40"/>
          <w:szCs w:val="28"/>
        </w:rPr>
        <w:t>ORP ČESKÝ BROD</w:t>
      </w:r>
    </w:p>
    <w:p w14:paraId="0C551F32" w14:textId="77777777" w:rsidR="00814702" w:rsidRDefault="00814702" w:rsidP="000A311A">
      <w:pPr>
        <w:rPr>
          <w:rFonts w:ascii="Times New Roman" w:hAnsi="Times New Roman" w:cs="Times New Roman"/>
          <w:b/>
          <w:bCs/>
        </w:rPr>
      </w:pPr>
    </w:p>
    <w:p w14:paraId="2A994B1C" w14:textId="77777777" w:rsidR="00460089" w:rsidRPr="00814702" w:rsidRDefault="00460089" w:rsidP="000A311A">
      <w:pPr>
        <w:rPr>
          <w:rFonts w:ascii="Times New Roman" w:hAnsi="Times New Roman" w:cs="Times New Roman"/>
          <w:b/>
          <w:bCs/>
        </w:rPr>
      </w:pPr>
    </w:p>
    <w:p w14:paraId="63CFD05A" w14:textId="754AE001" w:rsidR="000A311A" w:rsidRPr="00814702" w:rsidRDefault="000A311A" w:rsidP="002332A0">
      <w:pPr>
        <w:jc w:val="center"/>
        <w:rPr>
          <w:rFonts w:ascii="Times New Roman" w:hAnsi="Times New Roman" w:cs="Times New Roman"/>
          <w:b/>
          <w:bCs/>
        </w:rPr>
      </w:pPr>
      <w:r w:rsidRPr="00814702">
        <w:rPr>
          <w:rFonts w:ascii="Times New Roman" w:hAnsi="Times New Roman" w:cs="Times New Roman"/>
          <w:b/>
          <w:bCs/>
        </w:rPr>
        <w:t>Město Český Brod</w:t>
      </w:r>
    </w:p>
    <w:p w14:paraId="38AE6C0C" w14:textId="47AE2AEE" w:rsidR="000A311A" w:rsidRDefault="000A311A" w:rsidP="002332A0">
      <w:pPr>
        <w:jc w:val="center"/>
        <w:rPr>
          <w:rFonts w:ascii="Times New Roman" w:hAnsi="Times New Roman" w:cs="Times New Roman"/>
          <w:sz w:val="22"/>
          <w:szCs w:val="16"/>
        </w:rPr>
      </w:pPr>
      <w:r w:rsidRPr="00814702">
        <w:rPr>
          <w:rFonts w:ascii="Times New Roman" w:hAnsi="Times New Roman" w:cs="Times New Roman"/>
          <w:sz w:val="22"/>
          <w:szCs w:val="16"/>
        </w:rPr>
        <w:t>náměstí Husovo 70</w:t>
      </w:r>
      <w:r w:rsidRPr="00814702">
        <w:rPr>
          <w:rFonts w:ascii="Times New Roman" w:hAnsi="Times New Roman" w:cs="Times New Roman"/>
          <w:sz w:val="22"/>
          <w:szCs w:val="16"/>
        </w:rPr>
        <w:br/>
        <w:t>282 01 Český Brod</w:t>
      </w:r>
      <w:r w:rsidRPr="00814702">
        <w:rPr>
          <w:rFonts w:ascii="Times New Roman" w:hAnsi="Times New Roman" w:cs="Times New Roman"/>
          <w:sz w:val="22"/>
          <w:szCs w:val="16"/>
        </w:rPr>
        <w:br/>
        <w:t>IČO:00235334</w:t>
      </w:r>
      <w:r w:rsidRPr="00814702">
        <w:rPr>
          <w:rFonts w:ascii="Times New Roman" w:hAnsi="Times New Roman" w:cs="Times New Roman"/>
          <w:sz w:val="22"/>
          <w:szCs w:val="16"/>
        </w:rPr>
        <w:br/>
        <w:t>DIČ: CZ00235334</w:t>
      </w:r>
    </w:p>
    <w:p w14:paraId="6F780A7C" w14:textId="77777777" w:rsidR="002332A0" w:rsidRPr="00814702" w:rsidRDefault="002332A0" w:rsidP="002332A0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3FFA1EF" w14:textId="12D2E18D" w:rsidR="000A311A" w:rsidRPr="00814702" w:rsidRDefault="000A311A" w:rsidP="000A311A">
      <w:pPr>
        <w:rPr>
          <w:rFonts w:ascii="Times New Roman" w:hAnsi="Times New Roman" w:cs="Times New Roman"/>
          <w:sz w:val="22"/>
          <w:szCs w:val="16"/>
        </w:rPr>
      </w:pPr>
    </w:p>
    <w:p w14:paraId="2711B7EA" w14:textId="77777777" w:rsidR="000A311A" w:rsidRPr="00814702" w:rsidRDefault="000A311A" w:rsidP="000A311A">
      <w:pPr>
        <w:rPr>
          <w:rFonts w:ascii="Times New Roman" w:hAnsi="Times New Roman" w:cs="Times New Roman"/>
          <w:sz w:val="32"/>
          <w:szCs w:val="22"/>
        </w:rPr>
      </w:pPr>
    </w:p>
    <w:p w14:paraId="18B306AB" w14:textId="77777777" w:rsidR="00814702" w:rsidRPr="00814702" w:rsidRDefault="00814702" w:rsidP="000A311A">
      <w:pPr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3C58B1B9" w14:textId="77777777" w:rsidR="002332A0" w:rsidRDefault="002332A0" w:rsidP="000A311A">
      <w:pPr>
        <w:jc w:val="center"/>
        <w:rPr>
          <w:rFonts w:ascii="Times New Roman" w:hAnsi="Times New Roman" w:cs="Times New Roman"/>
          <w:b/>
          <w:bCs/>
          <w:sz w:val="32"/>
          <w:szCs w:val="22"/>
        </w:rPr>
      </w:pPr>
    </w:p>
    <w:p w14:paraId="01EBBBC5" w14:textId="6B371CCC" w:rsidR="000A311A" w:rsidRPr="000A311A" w:rsidRDefault="000A311A" w:rsidP="000A311A">
      <w:pPr>
        <w:jc w:val="center"/>
        <w:rPr>
          <w:rFonts w:ascii="Times New Roman" w:hAnsi="Times New Roman" w:cs="Times New Roman"/>
          <w:b/>
          <w:bCs/>
          <w:sz w:val="32"/>
          <w:szCs w:val="22"/>
        </w:rPr>
      </w:pPr>
      <w:r w:rsidRPr="000A311A">
        <w:rPr>
          <w:rFonts w:ascii="Times New Roman" w:hAnsi="Times New Roman" w:cs="Times New Roman"/>
          <w:b/>
          <w:bCs/>
          <w:sz w:val="32"/>
          <w:szCs w:val="22"/>
        </w:rPr>
        <w:t>VYMEZENÍ PŘEDMĚTU PLNĚNÍ</w:t>
      </w:r>
    </w:p>
    <w:p w14:paraId="213C7BA8" w14:textId="77777777" w:rsidR="000A311A" w:rsidRPr="00814702" w:rsidRDefault="000A311A" w:rsidP="000A311A">
      <w:pPr>
        <w:rPr>
          <w:rFonts w:ascii="Times New Roman" w:hAnsi="Times New Roman" w:cs="Times New Roman"/>
          <w:sz w:val="22"/>
          <w:szCs w:val="16"/>
        </w:rPr>
      </w:pPr>
    </w:p>
    <w:p w14:paraId="2042484A" w14:textId="77777777" w:rsidR="000A311A" w:rsidRPr="00814702" w:rsidRDefault="000A311A" w:rsidP="000A311A">
      <w:pPr>
        <w:rPr>
          <w:rFonts w:ascii="Times New Roman" w:hAnsi="Times New Roman" w:cs="Times New Roman"/>
          <w:sz w:val="22"/>
          <w:szCs w:val="16"/>
        </w:rPr>
      </w:pPr>
    </w:p>
    <w:p w14:paraId="3173E6DC" w14:textId="77777777" w:rsidR="00814702" w:rsidRPr="00814702" w:rsidRDefault="00814702" w:rsidP="000A311A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107B94E2" w14:textId="77777777" w:rsidR="00C421FE" w:rsidRDefault="00C421FE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7EADD71F" w14:textId="77777777" w:rsidR="00C421FE" w:rsidRDefault="00C421FE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47B9D5E8" w14:textId="77777777" w:rsidR="00C421FE" w:rsidRDefault="00C421FE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7AEF9A73" w14:textId="77777777" w:rsidR="00C421FE" w:rsidRDefault="00C421FE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3F692E78" w14:textId="77777777" w:rsidR="00C421FE" w:rsidRPr="00CA5BBC" w:rsidRDefault="00C421FE">
      <w:pPr>
        <w:rPr>
          <w:rFonts w:ascii="Times New Roman" w:hAnsi="Times New Roman" w:cs="Times New Roman"/>
          <w:b/>
          <w:bCs/>
          <w:szCs w:val="24"/>
        </w:rPr>
      </w:pPr>
    </w:p>
    <w:p w14:paraId="036CF354" w14:textId="550517A6" w:rsidR="00FA7126" w:rsidRPr="00CA5BBC" w:rsidRDefault="00C421FE">
      <w:pPr>
        <w:rPr>
          <w:rFonts w:ascii="Times New Roman" w:hAnsi="Times New Roman" w:cs="Times New Roman"/>
          <w:b/>
          <w:bCs/>
          <w:szCs w:val="24"/>
        </w:rPr>
      </w:pPr>
      <w:r w:rsidRPr="00CA5BBC">
        <w:rPr>
          <w:rFonts w:ascii="Times New Roman" w:hAnsi="Times New Roman" w:cs="Times New Roman"/>
          <w:b/>
          <w:bCs/>
          <w:szCs w:val="24"/>
        </w:rPr>
        <w:t>Pořizovatel:</w:t>
      </w:r>
    </w:p>
    <w:p w14:paraId="64229281" w14:textId="143CA157" w:rsidR="00C421FE" w:rsidRPr="00CA5BBC" w:rsidRDefault="00C421FE">
      <w:pPr>
        <w:rPr>
          <w:rFonts w:ascii="Times New Roman" w:hAnsi="Times New Roman" w:cs="Times New Roman"/>
          <w:szCs w:val="24"/>
        </w:rPr>
      </w:pPr>
      <w:r w:rsidRPr="00CA5BBC">
        <w:rPr>
          <w:rFonts w:ascii="Times New Roman" w:hAnsi="Times New Roman" w:cs="Times New Roman"/>
          <w:szCs w:val="24"/>
        </w:rPr>
        <w:t>Městský úřad Český Brod – odbor Výstavby a územního plánování ve spolupráci s odborem Životního prostředí a zemědělství</w:t>
      </w:r>
    </w:p>
    <w:p w14:paraId="0DD4A7F0" w14:textId="1368A1E5" w:rsidR="00C421FE" w:rsidRPr="00CA5BBC" w:rsidRDefault="00C421FE">
      <w:pPr>
        <w:rPr>
          <w:rFonts w:ascii="Times New Roman" w:hAnsi="Times New Roman" w:cs="Times New Roman"/>
          <w:szCs w:val="24"/>
        </w:rPr>
      </w:pPr>
      <w:r w:rsidRPr="00CA5BBC">
        <w:rPr>
          <w:rFonts w:ascii="Times New Roman" w:hAnsi="Times New Roman" w:cs="Times New Roman"/>
          <w:szCs w:val="24"/>
        </w:rPr>
        <w:t>Odpovědná osoba: Ing. Andrea Hájková, Bc. Michaela Šafrová</w:t>
      </w:r>
    </w:p>
    <w:p w14:paraId="3D3AE570" w14:textId="77777777" w:rsidR="00FA7126" w:rsidRPr="00CA5BBC" w:rsidRDefault="00FA7126" w:rsidP="000A311A">
      <w:pPr>
        <w:rPr>
          <w:rFonts w:ascii="Times New Roman" w:hAnsi="Times New Roman" w:cs="Times New Roman"/>
          <w:b/>
          <w:bCs/>
          <w:szCs w:val="24"/>
        </w:rPr>
      </w:pPr>
    </w:p>
    <w:p w14:paraId="7B3AECDA" w14:textId="77777777" w:rsidR="00FA7126" w:rsidRDefault="00FA7126" w:rsidP="000A311A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4B8F2079" w14:textId="04EFB68D" w:rsidR="000A311A" w:rsidRPr="00814702" w:rsidRDefault="000A311A" w:rsidP="000A311A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0A311A">
        <w:rPr>
          <w:rFonts w:ascii="Times New Roman" w:hAnsi="Times New Roman" w:cs="Times New Roman"/>
          <w:b/>
          <w:bCs/>
          <w:sz w:val="28"/>
          <w:szCs w:val="20"/>
        </w:rPr>
        <w:t>Základní popis zájmového území</w:t>
      </w:r>
    </w:p>
    <w:p w14:paraId="45779AF6" w14:textId="77777777" w:rsidR="00814702" w:rsidRPr="000A311A" w:rsidRDefault="00814702" w:rsidP="000A311A">
      <w:pPr>
        <w:rPr>
          <w:rFonts w:ascii="Times New Roman" w:hAnsi="Times New Roman" w:cs="Times New Roman"/>
          <w:b/>
          <w:bCs/>
          <w:sz w:val="28"/>
          <w:szCs w:val="20"/>
        </w:rPr>
      </w:pPr>
    </w:p>
    <w:p w14:paraId="2F4D2BC9" w14:textId="33109E33" w:rsidR="000A311A" w:rsidRPr="000A311A" w:rsidRDefault="000A311A" w:rsidP="000A311A">
      <w:pPr>
        <w:jc w:val="both"/>
        <w:rPr>
          <w:rFonts w:ascii="Times New Roman" w:hAnsi="Times New Roman" w:cs="Times New Roman"/>
        </w:rPr>
      </w:pPr>
      <w:r w:rsidRPr="000A311A">
        <w:rPr>
          <w:rFonts w:ascii="Times New Roman" w:hAnsi="Times New Roman" w:cs="Times New Roman"/>
        </w:rPr>
        <w:t>Plán ÚSES bude zpracován pro všechna katastrální území obcí náležejících do území ORP</w:t>
      </w:r>
      <w:r w:rsidRPr="00016F2B">
        <w:rPr>
          <w:rFonts w:ascii="Times New Roman" w:hAnsi="Times New Roman" w:cs="Times New Roman"/>
        </w:rPr>
        <w:t xml:space="preserve"> </w:t>
      </w:r>
      <w:r w:rsidRPr="000A311A">
        <w:rPr>
          <w:rFonts w:ascii="Times New Roman" w:hAnsi="Times New Roman" w:cs="Times New Roman"/>
        </w:rPr>
        <w:t>Če</w:t>
      </w:r>
      <w:r w:rsidRPr="00016F2B">
        <w:rPr>
          <w:rFonts w:ascii="Times New Roman" w:hAnsi="Times New Roman" w:cs="Times New Roman"/>
        </w:rPr>
        <w:t>ský Brod</w:t>
      </w:r>
      <w:r w:rsidRPr="000A311A">
        <w:rPr>
          <w:rFonts w:ascii="Times New Roman" w:hAnsi="Times New Roman" w:cs="Times New Roman"/>
        </w:rPr>
        <w:t>. Plán ÚSES bude navazovat na koncepci</w:t>
      </w:r>
      <w:r w:rsidRPr="00016F2B">
        <w:rPr>
          <w:rFonts w:ascii="Times New Roman" w:hAnsi="Times New Roman" w:cs="Times New Roman"/>
        </w:rPr>
        <w:t xml:space="preserve"> </w:t>
      </w:r>
      <w:r w:rsidRPr="000A311A">
        <w:rPr>
          <w:rFonts w:ascii="Times New Roman" w:hAnsi="Times New Roman" w:cs="Times New Roman"/>
        </w:rPr>
        <w:t>ÚSES sousedních ORP.</w:t>
      </w:r>
    </w:p>
    <w:p w14:paraId="10FE0996" w14:textId="2AC1E07B" w:rsidR="00A5203E" w:rsidRDefault="000A311A" w:rsidP="00460089">
      <w:pPr>
        <w:jc w:val="both"/>
        <w:rPr>
          <w:rFonts w:ascii="Times New Roman" w:hAnsi="Times New Roman" w:cs="Times New Roman"/>
        </w:rPr>
      </w:pPr>
      <w:r w:rsidRPr="000A311A">
        <w:rPr>
          <w:rFonts w:ascii="Times New Roman" w:hAnsi="Times New Roman" w:cs="Times New Roman"/>
        </w:rPr>
        <w:t>ORP Če</w:t>
      </w:r>
      <w:r w:rsidRPr="00016F2B">
        <w:rPr>
          <w:rFonts w:ascii="Times New Roman" w:hAnsi="Times New Roman" w:cs="Times New Roman"/>
        </w:rPr>
        <w:t>ský Brod</w:t>
      </w:r>
      <w:r w:rsidRPr="000A311A">
        <w:rPr>
          <w:rFonts w:ascii="Times New Roman" w:hAnsi="Times New Roman" w:cs="Times New Roman"/>
        </w:rPr>
        <w:t xml:space="preserve"> zahrnuje území </w:t>
      </w:r>
      <w:r w:rsidRPr="00016F2B">
        <w:rPr>
          <w:rFonts w:ascii="Times New Roman" w:hAnsi="Times New Roman" w:cs="Times New Roman"/>
        </w:rPr>
        <w:t>21</w:t>
      </w:r>
      <w:r w:rsidRPr="000A311A">
        <w:rPr>
          <w:rFonts w:ascii="Times New Roman" w:hAnsi="Times New Roman" w:cs="Times New Roman"/>
        </w:rPr>
        <w:t xml:space="preserve"> obcí a </w:t>
      </w:r>
      <w:r w:rsidR="00843685" w:rsidRPr="00016F2B">
        <w:rPr>
          <w:rFonts w:ascii="Times New Roman" w:hAnsi="Times New Roman" w:cs="Times New Roman"/>
        </w:rPr>
        <w:t>35</w:t>
      </w:r>
      <w:r w:rsidRPr="000A311A">
        <w:rPr>
          <w:rFonts w:ascii="Times New Roman" w:hAnsi="Times New Roman" w:cs="Times New Roman"/>
        </w:rPr>
        <w:t xml:space="preserve"> katastrálních území</w:t>
      </w:r>
      <w:r w:rsidR="00843685" w:rsidRPr="00016F2B">
        <w:rPr>
          <w:rFonts w:ascii="Times New Roman" w:hAnsi="Times New Roman" w:cs="Times New Roman"/>
        </w:rPr>
        <w:t>, 39 částí obcí a 45 základních sídelních jednotek</w:t>
      </w:r>
      <w:r w:rsidRPr="000A311A">
        <w:rPr>
          <w:rFonts w:ascii="Times New Roman" w:hAnsi="Times New Roman" w:cs="Times New Roman"/>
        </w:rPr>
        <w:t xml:space="preserve"> o celkové rozloze </w:t>
      </w:r>
      <w:r w:rsidR="00843685" w:rsidRPr="00016F2B">
        <w:rPr>
          <w:rFonts w:ascii="Times New Roman" w:hAnsi="Times New Roman" w:cs="Times New Roman"/>
        </w:rPr>
        <w:t>16</w:t>
      </w:r>
      <w:r w:rsidR="003021CC">
        <w:rPr>
          <w:rFonts w:ascii="Times New Roman" w:hAnsi="Times New Roman" w:cs="Times New Roman"/>
        </w:rPr>
        <w:t> </w:t>
      </w:r>
      <w:r w:rsidR="00843685" w:rsidRPr="00016F2B">
        <w:rPr>
          <w:rFonts w:ascii="Times New Roman" w:hAnsi="Times New Roman" w:cs="Times New Roman"/>
        </w:rPr>
        <w:t>334</w:t>
      </w:r>
      <w:r w:rsidR="003021CC">
        <w:rPr>
          <w:rFonts w:ascii="Times New Roman" w:hAnsi="Times New Roman" w:cs="Times New Roman"/>
        </w:rPr>
        <w:t>,2</w:t>
      </w:r>
      <w:r w:rsidRPr="00016F2B">
        <w:rPr>
          <w:rFonts w:ascii="Times New Roman" w:hAnsi="Times New Roman" w:cs="Times New Roman"/>
        </w:rPr>
        <w:t xml:space="preserve"> </w:t>
      </w:r>
      <w:r w:rsidRPr="000A311A">
        <w:rPr>
          <w:rFonts w:ascii="Times New Roman" w:hAnsi="Times New Roman" w:cs="Times New Roman"/>
        </w:rPr>
        <w:t xml:space="preserve">ha. Zájmové území tvoří </w:t>
      </w:r>
      <w:r w:rsidR="00843685" w:rsidRPr="00016F2B">
        <w:rPr>
          <w:rFonts w:ascii="Times New Roman" w:hAnsi="Times New Roman" w:cs="Times New Roman"/>
        </w:rPr>
        <w:t xml:space="preserve">100 </w:t>
      </w:r>
      <w:r w:rsidRPr="000A311A">
        <w:rPr>
          <w:rFonts w:ascii="Times New Roman" w:hAnsi="Times New Roman" w:cs="Times New Roman"/>
        </w:rPr>
        <w:t>% celkové rozlohy ORP Č</w:t>
      </w:r>
      <w:r w:rsidR="00843685" w:rsidRPr="00016F2B">
        <w:rPr>
          <w:rFonts w:ascii="Times New Roman" w:hAnsi="Times New Roman" w:cs="Times New Roman"/>
        </w:rPr>
        <w:t>eský Brod</w:t>
      </w:r>
      <w:r w:rsidRPr="000A311A">
        <w:rPr>
          <w:rFonts w:ascii="Times New Roman" w:hAnsi="Times New Roman" w:cs="Times New Roman"/>
        </w:rPr>
        <w:t xml:space="preserve"> tedy </w:t>
      </w:r>
      <w:r w:rsidR="00843685" w:rsidRPr="00016F2B">
        <w:rPr>
          <w:rFonts w:ascii="Times New Roman" w:hAnsi="Times New Roman" w:cs="Times New Roman"/>
        </w:rPr>
        <w:t>16</w:t>
      </w:r>
      <w:r w:rsidR="00C206AB">
        <w:rPr>
          <w:rFonts w:ascii="Times New Roman" w:hAnsi="Times New Roman" w:cs="Times New Roman"/>
        </w:rPr>
        <w:t> </w:t>
      </w:r>
      <w:r w:rsidR="00843685" w:rsidRPr="00016F2B">
        <w:rPr>
          <w:rFonts w:ascii="Times New Roman" w:hAnsi="Times New Roman" w:cs="Times New Roman"/>
        </w:rPr>
        <w:t>334</w:t>
      </w:r>
      <w:r w:rsidR="00C206AB">
        <w:rPr>
          <w:rFonts w:ascii="Times New Roman" w:hAnsi="Times New Roman" w:cs="Times New Roman"/>
        </w:rPr>
        <w:t>,2</w:t>
      </w:r>
      <w:r w:rsidRPr="000A311A">
        <w:rPr>
          <w:rFonts w:ascii="Times New Roman" w:hAnsi="Times New Roman" w:cs="Times New Roman"/>
        </w:rPr>
        <w:t xml:space="preserve"> ha. </w:t>
      </w:r>
      <w:r w:rsidR="00FB2B70" w:rsidRPr="00016F2B">
        <w:rPr>
          <w:rFonts w:ascii="Times New Roman" w:hAnsi="Times New Roman" w:cs="Times New Roman"/>
        </w:rPr>
        <w:t xml:space="preserve">Území má převážně rovinatý charakter a je intenzivně zemědělsky využíváno, zároveň se jedná o území výrazně </w:t>
      </w:r>
      <w:r w:rsidR="00FB2B70" w:rsidRPr="00FA7126">
        <w:rPr>
          <w:rFonts w:ascii="Times New Roman" w:hAnsi="Times New Roman" w:cs="Times New Roman"/>
        </w:rPr>
        <w:t>se urbanizující. Jižní část SO ORP spadá do oblasti Středočeské pahorkatiny (celek Benešovská pahorkatina) s vyšším</w:t>
      </w:r>
      <w:r w:rsidR="00FB2B70" w:rsidRPr="00016F2B">
        <w:rPr>
          <w:rFonts w:ascii="Times New Roman" w:hAnsi="Times New Roman" w:cs="Times New Roman"/>
        </w:rPr>
        <w:t xml:space="preserve"> podílem lesů a členitějším povrchem</w:t>
      </w:r>
      <w:r w:rsidR="00A5203E">
        <w:rPr>
          <w:rFonts w:ascii="Times New Roman" w:hAnsi="Times New Roman" w:cs="Times New Roman"/>
        </w:rPr>
        <w:t>.</w:t>
      </w:r>
      <w:r w:rsidR="00FB2B70" w:rsidRPr="00016F2B">
        <w:rPr>
          <w:rFonts w:ascii="Times New Roman" w:hAnsi="Times New Roman" w:cs="Times New Roman"/>
        </w:rPr>
        <w:t xml:space="preserve"> </w:t>
      </w:r>
    </w:p>
    <w:p w14:paraId="5602A243" w14:textId="4761E0E8" w:rsidR="00814702" w:rsidRPr="00016F2B" w:rsidRDefault="000A311A" w:rsidP="00460089">
      <w:pPr>
        <w:jc w:val="both"/>
        <w:rPr>
          <w:rFonts w:ascii="Times New Roman" w:hAnsi="Times New Roman" w:cs="Times New Roman"/>
        </w:rPr>
      </w:pPr>
      <w:r w:rsidRPr="000A311A">
        <w:rPr>
          <w:rFonts w:ascii="Times New Roman" w:hAnsi="Times New Roman" w:cs="Times New Roman"/>
        </w:rPr>
        <w:t>Rozsah území</w:t>
      </w:r>
      <w:r w:rsidRPr="00016F2B">
        <w:rPr>
          <w:rFonts w:ascii="Times New Roman" w:hAnsi="Times New Roman" w:cs="Times New Roman"/>
        </w:rPr>
        <w:t xml:space="preserve"> znázorňuje následující mapový podklad:</w:t>
      </w:r>
      <w:r w:rsidR="00814702" w:rsidRPr="00016F2B">
        <w:rPr>
          <w:rFonts w:ascii="Times New Roman" w:hAnsi="Times New Roman" w:cs="Times New Roman"/>
        </w:rPr>
        <w:br w:type="page"/>
      </w:r>
    </w:p>
    <w:p w14:paraId="1BD3DD53" w14:textId="61CE116D" w:rsidR="00FB2B70" w:rsidRDefault="00814702" w:rsidP="000A311A">
      <w:pPr>
        <w:jc w:val="both"/>
        <w:rPr>
          <w:rFonts w:ascii="Times New Roman" w:hAnsi="Times New Roman" w:cs="Times New Roman"/>
          <w:sz w:val="22"/>
          <w:szCs w:val="16"/>
        </w:rPr>
      </w:pPr>
      <w:r w:rsidRPr="00814702">
        <w:rPr>
          <w:rFonts w:ascii="Times New Roman" w:hAnsi="Times New Roman" w:cs="Times New Roman"/>
          <w:noProof/>
          <w:sz w:val="22"/>
          <w:szCs w:val="16"/>
        </w:rPr>
        <w:lastRenderedPageBreak/>
        <w:drawing>
          <wp:inline distT="0" distB="0" distL="0" distR="0" wp14:anchorId="333ACD73" wp14:editId="38E171F3">
            <wp:extent cx="6737350" cy="7675245"/>
            <wp:effectExtent l="0" t="0" r="0" b="0"/>
            <wp:docPr id="7522095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7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6E92" w14:textId="77777777" w:rsidR="00FB2B70" w:rsidRDefault="00FB2B70">
      <w:pPr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br w:type="page"/>
      </w:r>
    </w:p>
    <w:p w14:paraId="373E0838" w14:textId="7DD8ACE9" w:rsidR="000A311A" w:rsidRDefault="00FB2B70" w:rsidP="000A311A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lastRenderedPageBreak/>
        <w:t>Tabulka 1 – obce v řešeném území a jejich členění</w:t>
      </w:r>
    </w:p>
    <w:p w14:paraId="30C2F7B8" w14:textId="7D173A32" w:rsidR="00FB2B70" w:rsidRDefault="008C239A" w:rsidP="000A311A">
      <w:pPr>
        <w:jc w:val="both"/>
        <w:rPr>
          <w:rFonts w:ascii="Times New Roman" w:hAnsi="Times New Roman" w:cs="Times New Roman"/>
          <w:sz w:val="22"/>
          <w:szCs w:val="16"/>
        </w:rPr>
      </w:pPr>
      <w:r w:rsidRPr="008C239A">
        <w:rPr>
          <w:rFonts w:ascii="Times New Roman" w:hAnsi="Times New Roman" w:cs="Times New Roman"/>
          <w:noProof/>
          <w:sz w:val="22"/>
          <w:szCs w:val="16"/>
        </w:rPr>
        <w:drawing>
          <wp:inline distT="0" distB="0" distL="0" distR="0" wp14:anchorId="7F208D97" wp14:editId="0E5FE716">
            <wp:extent cx="6737350" cy="6000750"/>
            <wp:effectExtent l="0" t="0" r="6350" b="0"/>
            <wp:docPr id="7757701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701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735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F2A6" w14:textId="77777777" w:rsidR="00016F2B" w:rsidRDefault="00016F2B" w:rsidP="00016F2B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7648364B" w14:textId="620DACB8" w:rsidR="00016F2B" w:rsidRDefault="00016F2B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 w:rsidRPr="00016F2B">
        <w:rPr>
          <w:rFonts w:ascii="Times New Roman" w:hAnsi="Times New Roman" w:cs="Times New Roman"/>
          <w:sz w:val="22"/>
          <w:szCs w:val="16"/>
        </w:rPr>
        <w:t>Generel ÚSES logicky nepropojuje reprezentativní stanoviště a nemá v některých částech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území biogeografický základ. Zachované přírodní biotopy, dle Mapování biotopů AOPK ČR,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často nejsou součástí ÚSES, a tak se jejich ochrana stává pro orgány ochrany přírody stěží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obhajitelná. Ochrana přírody tak prostřednictvím Generelu ÚSES nemá oporu při zachování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přírodně cenných částí dochované krajiny na území ORP Č</w:t>
      </w:r>
      <w:r>
        <w:rPr>
          <w:rFonts w:ascii="Times New Roman" w:hAnsi="Times New Roman" w:cs="Times New Roman"/>
          <w:sz w:val="22"/>
          <w:szCs w:val="16"/>
        </w:rPr>
        <w:t>eský Brod</w:t>
      </w:r>
      <w:r w:rsidRPr="00016F2B">
        <w:rPr>
          <w:rFonts w:ascii="Times New Roman" w:hAnsi="Times New Roman" w:cs="Times New Roman"/>
          <w:sz w:val="22"/>
          <w:szCs w:val="16"/>
        </w:rPr>
        <w:t>.</w:t>
      </w:r>
      <w:r>
        <w:rPr>
          <w:rFonts w:ascii="Times New Roman" w:hAnsi="Times New Roman" w:cs="Times New Roman"/>
          <w:sz w:val="22"/>
          <w:szCs w:val="16"/>
        </w:rPr>
        <w:t xml:space="preserve"> V rámci řešení tohoto problému bude ORP Český Brod přistupovat i prostřednictví souběžného zpracování </w:t>
      </w:r>
      <w:r w:rsidRPr="00016F2B">
        <w:rPr>
          <w:rFonts w:ascii="Times New Roman" w:hAnsi="Times New Roman" w:cs="Times New Roman"/>
          <w:sz w:val="22"/>
          <w:szCs w:val="16"/>
        </w:rPr>
        <w:t>Územní studie krajiny správního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016F2B">
        <w:rPr>
          <w:rFonts w:ascii="Times New Roman" w:hAnsi="Times New Roman" w:cs="Times New Roman"/>
          <w:sz w:val="22"/>
          <w:szCs w:val="16"/>
        </w:rPr>
        <w:t xml:space="preserve">, která </w:t>
      </w:r>
      <w:r>
        <w:rPr>
          <w:rFonts w:ascii="Times New Roman" w:hAnsi="Times New Roman" w:cs="Times New Roman"/>
          <w:sz w:val="22"/>
          <w:szCs w:val="16"/>
        </w:rPr>
        <w:t xml:space="preserve">bude </w:t>
      </w:r>
      <w:r w:rsidRPr="00016F2B">
        <w:rPr>
          <w:rFonts w:ascii="Times New Roman" w:hAnsi="Times New Roman" w:cs="Times New Roman"/>
          <w:sz w:val="22"/>
          <w:szCs w:val="16"/>
        </w:rPr>
        <w:t>koncepci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ÚSES věn</w:t>
      </w:r>
      <w:r>
        <w:rPr>
          <w:rFonts w:ascii="Times New Roman" w:hAnsi="Times New Roman" w:cs="Times New Roman"/>
          <w:sz w:val="22"/>
          <w:szCs w:val="16"/>
        </w:rPr>
        <w:t xml:space="preserve">ovat </w:t>
      </w:r>
      <w:r w:rsidRPr="00016F2B">
        <w:rPr>
          <w:rFonts w:ascii="Times New Roman" w:hAnsi="Times New Roman" w:cs="Times New Roman"/>
          <w:sz w:val="22"/>
          <w:szCs w:val="16"/>
        </w:rPr>
        <w:t>zvláštní pozornost. Nicméně jde o pouhé základní řešení otázky zajištění právní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ochrany – územní ochrany pro vymezené prvky ÚSES. Inventarizace prvků ÚSES jak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 xml:space="preserve">v dochovaných podkladech, tak především </w:t>
      </w:r>
      <w:r>
        <w:rPr>
          <w:rFonts w:ascii="Times New Roman" w:hAnsi="Times New Roman" w:cs="Times New Roman"/>
          <w:sz w:val="22"/>
          <w:szCs w:val="16"/>
        </w:rPr>
        <w:t>„</w:t>
      </w:r>
      <w:r w:rsidRPr="00016F2B">
        <w:rPr>
          <w:rFonts w:ascii="Times New Roman" w:hAnsi="Times New Roman" w:cs="Times New Roman"/>
          <w:sz w:val="22"/>
          <w:szCs w:val="16"/>
        </w:rPr>
        <w:t xml:space="preserve">in </w:t>
      </w:r>
      <w:proofErr w:type="spellStart"/>
      <w:r w:rsidRPr="00016F2B">
        <w:rPr>
          <w:rFonts w:ascii="Times New Roman" w:hAnsi="Times New Roman" w:cs="Times New Roman"/>
          <w:sz w:val="22"/>
          <w:szCs w:val="16"/>
        </w:rPr>
        <w:t>situ</w:t>
      </w:r>
      <w:proofErr w:type="spellEnd"/>
      <w:r>
        <w:rPr>
          <w:rFonts w:ascii="Times New Roman" w:hAnsi="Times New Roman" w:cs="Times New Roman"/>
          <w:sz w:val="22"/>
          <w:szCs w:val="16"/>
        </w:rPr>
        <w:t>“</w:t>
      </w:r>
      <w:r w:rsidRPr="00016F2B">
        <w:rPr>
          <w:rFonts w:ascii="Times New Roman" w:hAnsi="Times New Roman" w:cs="Times New Roman"/>
          <w:sz w:val="22"/>
          <w:szCs w:val="16"/>
        </w:rPr>
        <w:t xml:space="preserve"> a jejich biologické hodnocení, dále prověření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 xml:space="preserve">stavu krajiny mimo dosud vymezený ÚSES a ověření </w:t>
      </w:r>
      <w:r w:rsidRPr="00016F2B">
        <w:rPr>
          <w:rFonts w:ascii="Times New Roman" w:hAnsi="Times New Roman" w:cs="Times New Roman"/>
          <w:sz w:val="22"/>
          <w:szCs w:val="16"/>
        </w:rPr>
        <w:lastRenderedPageBreak/>
        <w:t>možnosti doplnění prvků ÚSES, ověření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možnosti naplnění funkčnosti ÚSES ve vymezených nefunkčních částech a případně hledání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jiných možností řešení vytvoření funkčně propojeného systému ekologické stability je v</w:t>
      </w:r>
      <w:r>
        <w:rPr>
          <w:rFonts w:ascii="Times New Roman" w:hAnsi="Times New Roman" w:cs="Times New Roman"/>
          <w:sz w:val="22"/>
          <w:szCs w:val="16"/>
        </w:rPr>
        <w:t> </w:t>
      </w:r>
      <w:r w:rsidRPr="00016F2B">
        <w:rPr>
          <w:rFonts w:ascii="Times New Roman" w:hAnsi="Times New Roman" w:cs="Times New Roman"/>
          <w:sz w:val="22"/>
          <w:szCs w:val="16"/>
        </w:rPr>
        <w:t>režii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plánů ÚSES, které se zpracovávají ve větším měřítku, odpovídajícím územním plánům.</w:t>
      </w:r>
    </w:p>
    <w:p w14:paraId="0FF792A6" w14:textId="58F33BDA" w:rsidR="00016F2B" w:rsidRPr="00016F2B" w:rsidRDefault="00016F2B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V rámci pořízení plánu ÚSES je taktéž podstatné zachování maximální prostupnosti krajinou s ohledem na stávající biokoridory, které procházejí ORP Český Brod</w:t>
      </w:r>
      <w:r w:rsidR="003F24DC">
        <w:rPr>
          <w:rFonts w:ascii="Times New Roman" w:hAnsi="Times New Roman" w:cs="Times New Roman"/>
          <w:sz w:val="22"/>
          <w:szCs w:val="16"/>
        </w:rPr>
        <w:t xml:space="preserve"> a zároveň je třeba zachovat </w:t>
      </w:r>
      <w:r w:rsidR="00E04521">
        <w:rPr>
          <w:rFonts w:ascii="Times New Roman" w:hAnsi="Times New Roman" w:cs="Times New Roman"/>
          <w:sz w:val="22"/>
          <w:szCs w:val="16"/>
        </w:rPr>
        <w:t xml:space="preserve">možnost realizace záměru </w:t>
      </w:r>
      <w:r w:rsidR="00157096">
        <w:rPr>
          <w:rFonts w:ascii="Times New Roman" w:hAnsi="Times New Roman" w:cs="Times New Roman"/>
          <w:sz w:val="22"/>
          <w:szCs w:val="16"/>
        </w:rPr>
        <w:t xml:space="preserve">(priorit) </w:t>
      </w:r>
      <w:r w:rsidR="00E04521">
        <w:rPr>
          <w:rFonts w:ascii="Times New Roman" w:hAnsi="Times New Roman" w:cs="Times New Roman"/>
          <w:sz w:val="22"/>
          <w:szCs w:val="16"/>
        </w:rPr>
        <w:t>republikového významu.</w:t>
      </w:r>
    </w:p>
    <w:p w14:paraId="7C6E137B" w14:textId="77777777" w:rsidR="003021CC" w:rsidRP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sz w:val="22"/>
          <w:szCs w:val="16"/>
        </w:rPr>
        <w:t xml:space="preserve">Z geomorfologického hlediska je území rozděleno na tři celky, dominuje Středolabská tabule (střed, sever a východ území), do malé části území na západě zasahuje Pražská plošina, jih potom zabírá výběžek Benešovské pahorkatiny. První dva jmenované celky jsou rovinatého charakteru s převahou kulturní krajiny využívané pro zemědělství. V Jihozápadním cípu území je patrné přechod v mírně zvlněnou krajiny s rozsáhlejšími lesními celky. </w:t>
      </w:r>
    </w:p>
    <w:p w14:paraId="1F6697E3" w14:textId="77777777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86D2D69" w14:textId="342D1EC9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sz w:val="22"/>
          <w:szCs w:val="16"/>
        </w:rPr>
        <w:t>Do území ORP Český Brod zasahují tři bioregiony – do severní části Polabský bioregion (pouze okrajově), centrální částí prochází Českobrodský bioregion a do jižní části zasahuje Posázavský bioregion</w:t>
      </w:r>
      <w:r>
        <w:rPr>
          <w:rFonts w:ascii="Times New Roman" w:hAnsi="Times New Roman" w:cs="Times New Roman"/>
          <w:sz w:val="22"/>
          <w:szCs w:val="16"/>
        </w:rPr>
        <w:t>.</w:t>
      </w:r>
    </w:p>
    <w:p w14:paraId="4E214F6F" w14:textId="77777777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AC5CEA3" w14:textId="77777777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sz w:val="22"/>
          <w:szCs w:val="16"/>
        </w:rPr>
        <w:t xml:space="preserve">Území ORP Český Brod se nevyznačuje vysokým (plošným) podílem zvláště chráněných území – ve srovnání </w:t>
      </w:r>
      <w:r>
        <w:rPr>
          <w:rFonts w:ascii="Times New Roman" w:hAnsi="Times New Roman" w:cs="Times New Roman"/>
          <w:sz w:val="22"/>
          <w:szCs w:val="16"/>
        </w:rPr>
        <w:t>se soudními ORP</w:t>
      </w:r>
      <w:r w:rsidRPr="003021CC">
        <w:rPr>
          <w:rFonts w:ascii="Times New Roman" w:hAnsi="Times New Roman" w:cs="Times New Roman"/>
          <w:sz w:val="22"/>
          <w:szCs w:val="16"/>
        </w:rPr>
        <w:t xml:space="preserve"> i v měřítku Středočeského kraje. Zastoupena jsou zde pouze maloplošná ZCHÚ, a to přírodní památky (2 vyhlášená území, resp. 2 části jednoho). Evropsky významná lokalita systému NATURA 2000 v území není vyhlášena. Přírodní park jako zákonná kategorie ochrany krajinného rázu (§ 12 zákona č. 114/1992 Sb.) je v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3021CC">
        <w:rPr>
          <w:rFonts w:ascii="Times New Roman" w:hAnsi="Times New Roman" w:cs="Times New Roman"/>
          <w:sz w:val="22"/>
          <w:szCs w:val="16"/>
        </w:rPr>
        <w:t>ORP Český Brod vyhlášen pouze na fragmentu území v jeho severovýchodní části (Kersko-Bory).</w:t>
      </w:r>
    </w:p>
    <w:p w14:paraId="19A2A60A" w14:textId="7344A048" w:rsidR="003021CC" w:rsidRP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58CCD937" w14:textId="5BE46E39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sz w:val="22"/>
          <w:szCs w:val="16"/>
        </w:rPr>
        <w:t xml:space="preserve">Koeficient ekologické stability (KES) jako rámcový (zobecňující) ukazatel stavu životního prostředí v rámci ORP Český Brod dosahuje hodnoty 0,25 (průměr za </w:t>
      </w:r>
      <w:r>
        <w:rPr>
          <w:rFonts w:ascii="Times New Roman" w:hAnsi="Times New Roman" w:cs="Times New Roman"/>
          <w:sz w:val="22"/>
          <w:szCs w:val="16"/>
        </w:rPr>
        <w:t>řešené území</w:t>
      </w:r>
      <w:r w:rsidR="00113C37">
        <w:rPr>
          <w:rFonts w:ascii="Times New Roman" w:hAnsi="Times New Roman" w:cs="Times New Roman"/>
          <w:sz w:val="22"/>
          <w:szCs w:val="16"/>
        </w:rPr>
        <w:t>, viz tabulka č. 2</w:t>
      </w:r>
      <w:r w:rsidRPr="003021CC">
        <w:rPr>
          <w:rFonts w:ascii="Times New Roman" w:hAnsi="Times New Roman" w:cs="Times New Roman"/>
          <w:sz w:val="22"/>
          <w:szCs w:val="16"/>
        </w:rPr>
        <w:t>), přičemž k územím s maximálním či zřetelným narušením přírodních struktur (KES do hodnoty 0,3) náleží 14 (2/3) územních obvodů obcí, další 3 jsou prakticky na této hodnotě. Pouze 2 obce na jihu území mají KES vyšší než 1, což značí celkově vyváženou krajinu, v níž jsou technické objekty relativně v souladu s dochovanými přírodními strukturami.</w:t>
      </w:r>
    </w:p>
    <w:p w14:paraId="185E1AB2" w14:textId="77777777" w:rsidR="003021CC" w:rsidRDefault="003021CC" w:rsidP="003021CC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67755C6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107754A2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751B814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906C815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1C651F11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88E441D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3AAAB72B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DBB4D51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ED1BBBA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B678E67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4A1F2C1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060F373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9488479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51008C1B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67B55B3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F03694C" w14:textId="387340B6" w:rsidR="00113C37" w:rsidRDefault="00113C37" w:rsidP="00113C37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Tabulka č. 2 – hodnocení ochrany přírody a krajiny ORP Český Brod (zdroj: 6. aktualizace ÚAP)</w:t>
      </w:r>
    </w:p>
    <w:p w14:paraId="73828C8C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67A2A1A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21C33C6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BCA656B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9364D13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59439F0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BD941AD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6D28AFB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1D21A706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9187DF0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73EA59B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53EE8670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55CCA9B4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70775F81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11E15A95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397FDE86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768E77C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36757498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5C861DD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65386D4C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355EDB5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4ED527C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1F0A0DF4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4BED9E27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25B7082D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0A9CB9F2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544B264E" w14:textId="77777777" w:rsidR="00113C37" w:rsidRDefault="00113C37" w:rsidP="003021CC">
      <w:pPr>
        <w:jc w:val="center"/>
        <w:rPr>
          <w:rFonts w:ascii="Times New Roman" w:hAnsi="Times New Roman" w:cs="Times New Roman"/>
          <w:sz w:val="22"/>
          <w:szCs w:val="16"/>
        </w:rPr>
      </w:pPr>
    </w:p>
    <w:p w14:paraId="5E393AE5" w14:textId="45911223" w:rsidR="00113C37" w:rsidRPr="00113C37" w:rsidRDefault="003021CC" w:rsidP="00113C37">
      <w:pPr>
        <w:jc w:val="both"/>
        <w:rPr>
          <w:rFonts w:ascii="Times New Roman" w:hAnsi="Times New Roman" w:cs="Times New Roman"/>
          <w:sz w:val="22"/>
          <w:szCs w:val="16"/>
        </w:rPr>
      </w:pPr>
      <w:r w:rsidRPr="003021CC">
        <w:rPr>
          <w:rFonts w:ascii="Times New Roman" w:hAnsi="Times New Roman" w:cs="Times New Roman"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 wp14:anchorId="73D99C78" wp14:editId="12FCFF06">
            <wp:simplePos x="0" y="0"/>
            <wp:positionH relativeFrom="column">
              <wp:posOffset>312420</wp:posOffset>
            </wp:positionH>
            <wp:positionV relativeFrom="paragraph">
              <wp:posOffset>-5637530</wp:posOffset>
            </wp:positionV>
            <wp:extent cx="6107904" cy="5288144"/>
            <wp:effectExtent l="0" t="0" r="7620" b="8255"/>
            <wp:wrapNone/>
            <wp:docPr id="17566403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403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7904" cy="528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Z hlediska zemědělského půdního fondu na území SO ORP Český Brod je hodnocena změna jeho výměry v poslední dekádě a jeho kvalitativní znaky. </w:t>
      </w:r>
      <w:r w:rsidR="00113C37">
        <w:rPr>
          <w:rFonts w:ascii="Times New Roman" w:hAnsi="Times New Roman" w:cs="Times New Roman"/>
          <w:sz w:val="22"/>
          <w:szCs w:val="16"/>
        </w:rPr>
        <w:t>Obecně lze říci, že z</w:t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emědělský půdní fond se obecně zmenšuje. Na republikové úrovni se podíl ZPF za posledních 10 let snížil o 0,3procentního bodu, na úrovni Středočeského kraje ale naopak o 0,1procentního bodu stoupl. </w:t>
      </w:r>
      <w:r w:rsidR="00113C37">
        <w:rPr>
          <w:rFonts w:ascii="Times New Roman" w:hAnsi="Times New Roman" w:cs="Times New Roman"/>
          <w:sz w:val="22"/>
          <w:szCs w:val="16"/>
        </w:rPr>
        <w:t>V rámci</w:t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 ORP Český Brod byl pokles výraznější, o 0,5procentního bodu </w:t>
      </w:r>
      <w:r w:rsidR="00113C37">
        <w:rPr>
          <w:rFonts w:ascii="Times New Roman" w:hAnsi="Times New Roman" w:cs="Times New Roman"/>
          <w:sz w:val="22"/>
          <w:szCs w:val="16"/>
        </w:rPr>
        <w:t>– celkem</w:t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 o 88 ha, což je dáno vysokou intenzitou zejména bytové výstavby. Celkově se podíl ZPF snížil u 17 obcí, nejvíce u obce Břežany II</w:t>
      </w:r>
      <w:r w:rsidR="00113C37">
        <w:rPr>
          <w:rFonts w:ascii="Times New Roman" w:hAnsi="Times New Roman" w:cs="Times New Roman"/>
          <w:sz w:val="22"/>
          <w:szCs w:val="16"/>
        </w:rPr>
        <w:t xml:space="preserve">, </w:t>
      </w:r>
      <w:r w:rsidR="00113C37" w:rsidRPr="00113C37">
        <w:rPr>
          <w:rFonts w:ascii="Times New Roman" w:hAnsi="Times New Roman" w:cs="Times New Roman"/>
          <w:sz w:val="22"/>
          <w:szCs w:val="16"/>
        </w:rPr>
        <w:t>jinak je pokles obvykle nízký</w:t>
      </w:r>
      <w:r w:rsidR="00113C37">
        <w:rPr>
          <w:rFonts w:ascii="Times New Roman" w:hAnsi="Times New Roman" w:cs="Times New Roman"/>
          <w:sz w:val="22"/>
          <w:szCs w:val="16"/>
        </w:rPr>
        <w:t>.</w:t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54954665" w14:textId="45DD7989" w:rsidR="00113C37" w:rsidRPr="00113C37" w:rsidRDefault="00113C37" w:rsidP="00113C37">
      <w:pPr>
        <w:jc w:val="both"/>
        <w:rPr>
          <w:rFonts w:ascii="Times New Roman" w:hAnsi="Times New Roman" w:cs="Times New Roman"/>
          <w:sz w:val="22"/>
          <w:szCs w:val="16"/>
        </w:rPr>
      </w:pPr>
      <w:r w:rsidRPr="00113C37">
        <w:rPr>
          <w:rFonts w:ascii="Times New Roman" w:hAnsi="Times New Roman" w:cs="Times New Roman"/>
          <w:sz w:val="22"/>
          <w:szCs w:val="16"/>
        </w:rPr>
        <w:t xml:space="preserve">Na </w:t>
      </w:r>
      <w:r>
        <w:rPr>
          <w:rFonts w:ascii="Times New Roman" w:hAnsi="Times New Roman" w:cs="Times New Roman"/>
          <w:sz w:val="22"/>
          <w:szCs w:val="16"/>
        </w:rPr>
        <w:t xml:space="preserve">řešeném </w:t>
      </w:r>
      <w:r w:rsidRPr="00113C37">
        <w:rPr>
          <w:rFonts w:ascii="Times New Roman" w:hAnsi="Times New Roman" w:cs="Times New Roman"/>
          <w:sz w:val="22"/>
          <w:szCs w:val="16"/>
        </w:rPr>
        <w:t xml:space="preserve">území </w:t>
      </w:r>
      <w:r w:rsidR="002B1EEF">
        <w:rPr>
          <w:rFonts w:ascii="Times New Roman" w:hAnsi="Times New Roman" w:cs="Times New Roman"/>
          <w:sz w:val="22"/>
          <w:szCs w:val="16"/>
        </w:rPr>
        <w:t xml:space="preserve">je </w:t>
      </w:r>
      <w:r w:rsidRPr="00113C37">
        <w:rPr>
          <w:rFonts w:ascii="Times New Roman" w:hAnsi="Times New Roman" w:cs="Times New Roman"/>
          <w:sz w:val="22"/>
          <w:szCs w:val="16"/>
        </w:rPr>
        <w:t>celkem 11 obcí</w:t>
      </w:r>
      <w:r w:rsidR="002B1EEF">
        <w:rPr>
          <w:rFonts w:ascii="Times New Roman" w:hAnsi="Times New Roman" w:cs="Times New Roman"/>
          <w:sz w:val="22"/>
          <w:szCs w:val="16"/>
        </w:rPr>
        <w:t>, kde</w:t>
      </w:r>
      <w:r w:rsidRPr="00113C37">
        <w:rPr>
          <w:rFonts w:ascii="Times New Roman" w:hAnsi="Times New Roman" w:cs="Times New Roman"/>
          <w:sz w:val="22"/>
          <w:szCs w:val="16"/>
        </w:rPr>
        <w:t xml:space="preserve"> se objevily díly půdních bloků dle databáze LPIS s průměrnou sklonitostí vyšší než 7°. U obce Mrzky </w:t>
      </w:r>
      <w:r w:rsidR="002B1EEF">
        <w:rPr>
          <w:rFonts w:ascii="Times New Roman" w:hAnsi="Times New Roman" w:cs="Times New Roman"/>
          <w:sz w:val="22"/>
          <w:szCs w:val="16"/>
        </w:rPr>
        <w:t>je</w:t>
      </w:r>
      <w:r w:rsidRPr="00113C37">
        <w:rPr>
          <w:rFonts w:ascii="Times New Roman" w:hAnsi="Times New Roman" w:cs="Times New Roman"/>
          <w:sz w:val="22"/>
          <w:szCs w:val="16"/>
        </w:rPr>
        <w:t xml:space="preserve"> podíl takto sklonitých půd téměř 10 % z celkové výměry orné půdy v obci. </w:t>
      </w:r>
    </w:p>
    <w:p w14:paraId="7DBA7D69" w14:textId="4B7E7155" w:rsidR="00113C37" w:rsidRPr="00113C37" w:rsidRDefault="002B1EEF" w:rsidP="00113C37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lastRenderedPageBreak/>
        <w:t>Na celém území ORP Český Brod je převaha</w:t>
      </w:r>
      <w:r w:rsidR="00113C37" w:rsidRPr="00113C37">
        <w:rPr>
          <w:rFonts w:ascii="Times New Roman" w:hAnsi="Times New Roman" w:cs="Times New Roman"/>
          <w:sz w:val="22"/>
          <w:szCs w:val="16"/>
        </w:rPr>
        <w:t xml:space="preserve"> hodnotných půd s I. a II. třídou ochrany dle databáze BPEJ. Nejvyšší podíl úrodné půdy z celkové výměry ZPF je v obci Chrášťany, kde tvoří cca 93 %, řada obcí má podíl kvalitních půd nad ¾ ZPF, bez dvou obcí (Tuklaty 43 %, Hradešín 47,5 %) všechny nadpoloviční. </w:t>
      </w:r>
    </w:p>
    <w:p w14:paraId="45B0A214" w14:textId="1739A099" w:rsidR="00113C37" w:rsidRDefault="00113C37" w:rsidP="00113C37">
      <w:pPr>
        <w:jc w:val="both"/>
        <w:rPr>
          <w:rFonts w:ascii="Times New Roman" w:hAnsi="Times New Roman" w:cs="Times New Roman"/>
          <w:sz w:val="22"/>
          <w:szCs w:val="16"/>
        </w:rPr>
      </w:pPr>
      <w:r w:rsidRPr="00113C37">
        <w:rPr>
          <w:rFonts w:ascii="Times New Roman" w:hAnsi="Times New Roman" w:cs="Times New Roman"/>
          <w:sz w:val="22"/>
          <w:szCs w:val="16"/>
        </w:rPr>
        <w:t>Procentuální zastoupení pozemků určených k plnění funkcí lesa se na krajské úrovni zmenšuje, a to za posledních deset let</w:t>
      </w:r>
      <w:r w:rsidR="002B1EEF">
        <w:rPr>
          <w:rFonts w:ascii="Times New Roman" w:hAnsi="Times New Roman" w:cs="Times New Roman"/>
          <w:sz w:val="22"/>
          <w:szCs w:val="16"/>
        </w:rPr>
        <w:t>.</w:t>
      </w:r>
      <w:r w:rsidRPr="00113C37">
        <w:rPr>
          <w:rFonts w:ascii="Times New Roman" w:hAnsi="Times New Roman" w:cs="Times New Roman"/>
          <w:sz w:val="22"/>
          <w:szCs w:val="16"/>
        </w:rPr>
        <w:t xml:space="preserve"> Na úrovni Česka naopak podíl lesů mírně vzrostl o 0,2 p. b. V rámci </w:t>
      </w:r>
      <w:r w:rsidR="002B1EEF">
        <w:rPr>
          <w:rFonts w:ascii="Times New Roman" w:hAnsi="Times New Roman" w:cs="Times New Roman"/>
          <w:sz w:val="22"/>
          <w:szCs w:val="16"/>
        </w:rPr>
        <w:t xml:space="preserve">území </w:t>
      </w:r>
      <w:r w:rsidRPr="00113C37">
        <w:rPr>
          <w:rFonts w:ascii="Times New Roman" w:hAnsi="Times New Roman" w:cs="Times New Roman"/>
          <w:sz w:val="22"/>
          <w:szCs w:val="16"/>
        </w:rPr>
        <w:t>ORP Český Brod se výměra lesa prakticky nezměnila (nárůst o cca 6 ha). Nejvyšší nárůsty jsou zaznamenány v</w:t>
      </w:r>
      <w:r w:rsidR="002B1EEF">
        <w:rPr>
          <w:rFonts w:ascii="Times New Roman" w:hAnsi="Times New Roman" w:cs="Times New Roman"/>
          <w:sz w:val="22"/>
          <w:szCs w:val="16"/>
        </w:rPr>
        <w:t> </w:t>
      </w:r>
      <w:r w:rsidRPr="00113C37">
        <w:rPr>
          <w:rFonts w:ascii="Times New Roman" w:hAnsi="Times New Roman" w:cs="Times New Roman"/>
          <w:sz w:val="22"/>
          <w:szCs w:val="16"/>
        </w:rPr>
        <w:t>Tuchorazi</w:t>
      </w:r>
      <w:r w:rsidR="002B1EEF">
        <w:rPr>
          <w:rFonts w:ascii="Times New Roman" w:hAnsi="Times New Roman" w:cs="Times New Roman"/>
          <w:sz w:val="22"/>
          <w:szCs w:val="16"/>
        </w:rPr>
        <w:t xml:space="preserve">, </w:t>
      </w:r>
      <w:r w:rsidRPr="00113C37">
        <w:rPr>
          <w:rFonts w:ascii="Times New Roman" w:hAnsi="Times New Roman" w:cs="Times New Roman"/>
          <w:sz w:val="22"/>
          <w:szCs w:val="16"/>
        </w:rPr>
        <w:t>Břežanech II</w:t>
      </w:r>
      <w:r w:rsidR="002B1EEF">
        <w:rPr>
          <w:rFonts w:ascii="Times New Roman" w:hAnsi="Times New Roman" w:cs="Times New Roman"/>
          <w:sz w:val="22"/>
          <w:szCs w:val="16"/>
        </w:rPr>
        <w:t xml:space="preserve"> </w:t>
      </w:r>
      <w:r w:rsidRPr="00113C37">
        <w:rPr>
          <w:rFonts w:ascii="Times New Roman" w:hAnsi="Times New Roman" w:cs="Times New Roman"/>
          <w:sz w:val="22"/>
          <w:szCs w:val="16"/>
        </w:rPr>
        <w:t xml:space="preserve">a </w:t>
      </w:r>
      <w:proofErr w:type="gramStart"/>
      <w:r w:rsidRPr="00113C37">
        <w:rPr>
          <w:rFonts w:ascii="Times New Roman" w:hAnsi="Times New Roman" w:cs="Times New Roman"/>
          <w:sz w:val="22"/>
          <w:szCs w:val="16"/>
        </w:rPr>
        <w:t xml:space="preserve">Poříčanech </w:t>
      </w:r>
      <w:r w:rsidR="002B1EEF">
        <w:rPr>
          <w:rFonts w:ascii="Times New Roman" w:hAnsi="Times New Roman" w:cs="Times New Roman"/>
          <w:sz w:val="22"/>
          <w:szCs w:val="16"/>
        </w:rPr>
        <w:t xml:space="preserve">- </w:t>
      </w:r>
      <w:r w:rsidR="002B1EEF" w:rsidRPr="00113C37">
        <w:rPr>
          <w:rFonts w:ascii="Times New Roman" w:hAnsi="Times New Roman" w:cs="Times New Roman"/>
          <w:sz w:val="22"/>
          <w:szCs w:val="16"/>
        </w:rPr>
        <w:t>většina</w:t>
      </w:r>
      <w:proofErr w:type="gramEnd"/>
      <w:r w:rsidRPr="00113C37">
        <w:rPr>
          <w:rFonts w:ascii="Times New Roman" w:hAnsi="Times New Roman" w:cs="Times New Roman"/>
          <w:sz w:val="22"/>
          <w:szCs w:val="16"/>
        </w:rPr>
        <w:t xml:space="preserve"> obcí má podíl lesa stabiln</w:t>
      </w:r>
      <w:r w:rsidR="002B1EEF">
        <w:rPr>
          <w:rFonts w:ascii="Times New Roman" w:hAnsi="Times New Roman" w:cs="Times New Roman"/>
          <w:sz w:val="22"/>
          <w:szCs w:val="16"/>
        </w:rPr>
        <w:t>í. S ohledem na</w:t>
      </w:r>
      <w:r w:rsidRPr="00113C37">
        <w:rPr>
          <w:rFonts w:ascii="Times New Roman" w:hAnsi="Times New Roman" w:cs="Times New Roman"/>
          <w:sz w:val="22"/>
          <w:szCs w:val="16"/>
        </w:rPr>
        <w:t xml:space="preserve"> dobr</w:t>
      </w:r>
      <w:r w:rsidR="002B1EEF">
        <w:rPr>
          <w:rFonts w:ascii="Times New Roman" w:hAnsi="Times New Roman" w:cs="Times New Roman"/>
          <w:sz w:val="22"/>
          <w:szCs w:val="16"/>
        </w:rPr>
        <w:t>é</w:t>
      </w:r>
      <w:r w:rsidRPr="00113C37">
        <w:rPr>
          <w:rFonts w:ascii="Times New Roman" w:hAnsi="Times New Roman" w:cs="Times New Roman"/>
          <w:sz w:val="22"/>
          <w:szCs w:val="16"/>
        </w:rPr>
        <w:t xml:space="preserve"> podmínk</w:t>
      </w:r>
      <w:r w:rsidR="002B1EEF">
        <w:rPr>
          <w:rFonts w:ascii="Times New Roman" w:hAnsi="Times New Roman" w:cs="Times New Roman"/>
          <w:sz w:val="22"/>
          <w:szCs w:val="16"/>
        </w:rPr>
        <w:t>y</w:t>
      </w:r>
      <w:r w:rsidRPr="00113C37">
        <w:rPr>
          <w:rFonts w:ascii="Times New Roman" w:hAnsi="Times New Roman" w:cs="Times New Roman"/>
          <w:sz w:val="22"/>
          <w:szCs w:val="16"/>
        </w:rPr>
        <w:t xml:space="preserve"> pro zemědělství, území je dlouhodobě využíváno především pro tyto účely</w:t>
      </w:r>
      <w:r w:rsidR="002B1EEF">
        <w:rPr>
          <w:rFonts w:ascii="Times New Roman" w:hAnsi="Times New Roman" w:cs="Times New Roman"/>
          <w:sz w:val="22"/>
          <w:szCs w:val="16"/>
        </w:rPr>
        <w:t xml:space="preserve"> a navýšení lesnatosti není podporována.</w:t>
      </w:r>
    </w:p>
    <w:p w14:paraId="14886DA2" w14:textId="68EFC788" w:rsidR="00016F2B" w:rsidRPr="00016F2B" w:rsidRDefault="00016F2B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 w:rsidRPr="00016F2B">
        <w:rPr>
          <w:rFonts w:ascii="Times New Roman" w:hAnsi="Times New Roman" w:cs="Times New Roman"/>
          <w:sz w:val="22"/>
          <w:szCs w:val="16"/>
        </w:rPr>
        <w:t>Kvalitní koncepční podklad v podobě plánu ÚSES pro celé správní území má nezastupitelnou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úlohu při pořizování územně plánovací dokumentace (dále jen ÚPD), dále pří projednávání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>lesních hospodářských plánů, při tvorbě komplexních pozemkových úprav (dále jen KPÚ), je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16F2B">
        <w:rPr>
          <w:rFonts w:ascii="Times New Roman" w:hAnsi="Times New Roman" w:cs="Times New Roman"/>
          <w:sz w:val="22"/>
          <w:szCs w:val="16"/>
        </w:rPr>
        <w:t xml:space="preserve">důležitý při </w:t>
      </w:r>
      <w:r w:rsidR="003029F8" w:rsidRPr="00016F2B">
        <w:rPr>
          <w:rFonts w:ascii="Times New Roman" w:hAnsi="Times New Roman" w:cs="Times New Roman"/>
          <w:sz w:val="22"/>
          <w:szCs w:val="16"/>
        </w:rPr>
        <w:t xml:space="preserve">každém </w:t>
      </w:r>
      <w:r w:rsidRPr="00016F2B">
        <w:rPr>
          <w:rFonts w:ascii="Times New Roman" w:hAnsi="Times New Roman" w:cs="Times New Roman"/>
          <w:sz w:val="22"/>
          <w:szCs w:val="16"/>
        </w:rPr>
        <w:t>rozhodování o změnách v území.</w:t>
      </w:r>
    </w:p>
    <w:p w14:paraId="419118E4" w14:textId="5121CD64" w:rsidR="008C239A" w:rsidRDefault="00016F2B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 w:rsidRPr="00016F2B">
        <w:rPr>
          <w:rFonts w:ascii="Times New Roman" w:hAnsi="Times New Roman" w:cs="Times New Roman"/>
          <w:sz w:val="22"/>
          <w:szCs w:val="16"/>
        </w:rPr>
        <w:t>Zpracované a rozpracované ÚP na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016F2B">
        <w:rPr>
          <w:rFonts w:ascii="Times New Roman" w:hAnsi="Times New Roman" w:cs="Times New Roman"/>
          <w:sz w:val="22"/>
          <w:szCs w:val="16"/>
        </w:rPr>
        <w:t xml:space="preserve"> jsou uveřejněny zde</w:t>
      </w:r>
      <w:r w:rsidR="003F24DC">
        <w:rPr>
          <w:rFonts w:ascii="Times New Roman" w:hAnsi="Times New Roman" w:cs="Times New Roman"/>
          <w:sz w:val="22"/>
          <w:szCs w:val="16"/>
        </w:rPr>
        <w:t>:</w:t>
      </w:r>
    </w:p>
    <w:p w14:paraId="4628D07F" w14:textId="275B7033" w:rsidR="003F1DA2" w:rsidRDefault="00276D34" w:rsidP="00016F2B">
      <w:pPr>
        <w:jc w:val="both"/>
        <w:rPr>
          <w:rFonts w:ascii="Times New Roman" w:hAnsi="Times New Roman" w:cs="Times New Roman"/>
          <w:sz w:val="22"/>
          <w:szCs w:val="16"/>
        </w:rPr>
      </w:pPr>
      <w:hyperlink r:id="rId13" w:history="1">
        <w:r w:rsidRPr="00132089">
          <w:rPr>
            <w:rStyle w:val="Hypertextovodkaz"/>
            <w:rFonts w:ascii="Times New Roman" w:hAnsi="Times New Roman" w:cs="Times New Roman"/>
            <w:sz w:val="22"/>
            <w:szCs w:val="16"/>
          </w:rPr>
          <w:t>https://www.cesbrod.cz/category/uzemni-plany-obci-spravniho-obvodu</w:t>
        </w:r>
      </w:hyperlink>
      <w:r>
        <w:rPr>
          <w:rFonts w:ascii="Times New Roman" w:hAnsi="Times New Roman" w:cs="Times New Roman"/>
          <w:sz w:val="22"/>
          <w:szCs w:val="16"/>
        </w:rPr>
        <w:t xml:space="preserve"> </w:t>
      </w:r>
    </w:p>
    <w:p w14:paraId="19CDE9BA" w14:textId="77777777" w:rsidR="003F1DA2" w:rsidRDefault="003F1DA2" w:rsidP="00016F2B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1E8ADA2" w14:textId="1F9DA04B" w:rsidR="0085111C" w:rsidRDefault="003F1DA2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 xml:space="preserve">Tabulka </w:t>
      </w:r>
      <w:r w:rsidR="00113C37">
        <w:rPr>
          <w:rFonts w:ascii="Times New Roman" w:hAnsi="Times New Roman" w:cs="Times New Roman"/>
          <w:sz w:val="22"/>
          <w:szCs w:val="16"/>
        </w:rPr>
        <w:t>3</w:t>
      </w:r>
      <w:r>
        <w:rPr>
          <w:rFonts w:ascii="Times New Roman" w:hAnsi="Times New Roman" w:cs="Times New Roman"/>
          <w:sz w:val="22"/>
          <w:szCs w:val="16"/>
        </w:rPr>
        <w:t xml:space="preserve"> – souhrn přehledu ÚP v ORP Český Brod</w:t>
      </w: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745"/>
        <w:gridCol w:w="762"/>
        <w:gridCol w:w="889"/>
        <w:gridCol w:w="3364"/>
      </w:tblGrid>
      <w:tr w:rsidR="003F1DA2" w:rsidRPr="00CA5BBC" w14:paraId="1CEAF764" w14:textId="77777777" w:rsidTr="003F1DA2">
        <w:trPr>
          <w:trHeight w:val="29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57A7B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Obec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8889" w14:textId="2B5DF3BF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Územní plán</w:t>
            </w:r>
            <w:r w:rsidR="009B790F"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(změna)</w:t>
            </w:r>
          </w:p>
        </w:tc>
      </w:tr>
      <w:tr w:rsidR="003F1DA2" w:rsidRPr="00CA5BBC" w14:paraId="2A873D13" w14:textId="77777777" w:rsidTr="003F1DA2">
        <w:trPr>
          <w:trHeight w:val="580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8879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D7F4C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nový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94B79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starý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11A9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žádný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F5CC7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 procesu projednání změny/nového</w:t>
            </w:r>
          </w:p>
        </w:tc>
      </w:tr>
      <w:tr w:rsidR="003F1DA2" w:rsidRPr="00CA5BBC" w14:paraId="2D86799B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3EC245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Břežany II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AF85AA" w14:textId="0C0D7AE1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A7B83B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537172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33FD3A" w14:textId="4CABFB4F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4A57B5BD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3F97D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Černíky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0382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5690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B9EF7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3C9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7063F488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E3ECAD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Český Brod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FB7A9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9AF99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656CDF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0E7324" w14:textId="6A76C0C0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207DEAE2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F80C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Doubravčice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0BAE6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01E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56E1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C16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2796E2E1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A89ED2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Hradešín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19309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D2BBAE" w14:textId="41E6CB6F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6BBFC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1667BE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2237C2EA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9911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Chrášťany u Č.B.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1E61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5D16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D38F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E221" w14:textId="577C14D1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3962F1F9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D43F4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Klučov u Č.B.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4C347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A45A41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2732D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D59FDE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6A94BC1E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B919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Krupá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EAD2D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680EC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B4F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B89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5D0B94B0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1B25F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Kšely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24E0CB" w14:textId="0BD016FC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0B65E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12033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CF54E" w14:textId="493C4968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5CB48341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1E99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Masojedy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9452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E53C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E14D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20AC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490C7713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1C4456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Mrzky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76440D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1D7207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C3F13" w14:textId="2B79C2C7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C8F25" w14:textId="108C7EF4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2D7AA6C3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FEAC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Poříčany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067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F85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71E23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FA36" w14:textId="1863D60D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7F5CB383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5C42B5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Přehvozdí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77F89D" w14:textId="07411D1B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9773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FBDE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14BB27" w14:textId="54F5DFD8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64609EF5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9B75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Přistoupim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B9C83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329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C55E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59F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6A92E838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BF1B7B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Přišimasy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8E2EE6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A1900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8E00F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C8207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62C9EDFF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AEF2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Rostoklaty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B446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B9F4D" w14:textId="24C183CB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B00D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6CCD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4D79BE49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BC3204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Tismice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D7B041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915733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CB121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2295D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CA5BBC" w14:paraId="3DEE600B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C6C4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Tuchoraz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3BA5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81F1B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138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E72" w14:textId="3F6BEA8F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331B920A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75DA9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Tuklaty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010A2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EFCB2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114C6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96AA99" w14:textId="7AA13F88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3F1DA2" w:rsidRPr="00CA5BBC" w14:paraId="36DFEF99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5709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Vitice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C018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F5208" w14:textId="54FFBCFF" w:rsidR="003F1DA2" w:rsidRPr="00CA5BBC" w:rsidRDefault="009B790F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AB360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6C1A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</w:tr>
      <w:tr w:rsidR="003F1DA2" w:rsidRPr="003F1DA2" w14:paraId="3C28AA27" w14:textId="77777777" w:rsidTr="003F1DA2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F7855E" w14:textId="77777777" w:rsidR="003F1DA2" w:rsidRPr="00CA5BBC" w:rsidRDefault="003F1DA2" w:rsidP="003F1DA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Vrátkov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4373E" w14:textId="24AC1AC4" w:rsidR="003F1DA2" w:rsidRPr="00CA5BBC" w:rsidRDefault="00E17A7E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884C64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E796BB" w14:textId="77777777" w:rsidR="003F1DA2" w:rsidRPr="00CA5BBC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8E6E41" w14:textId="77777777" w:rsidR="003F1DA2" w:rsidRPr="003F1DA2" w:rsidRDefault="003F1DA2" w:rsidP="003F1DA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</w:tbl>
    <w:p w14:paraId="5151B511" w14:textId="77777777" w:rsidR="0085111C" w:rsidRDefault="0085111C" w:rsidP="00016F2B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6EEDBD7E" w14:textId="1670CBF0" w:rsidR="0085111C" w:rsidRDefault="00276D34" w:rsidP="00276D34">
      <w:pPr>
        <w:jc w:val="both"/>
        <w:rPr>
          <w:rFonts w:ascii="Times New Roman" w:hAnsi="Times New Roman" w:cs="Times New Roman"/>
          <w:sz w:val="22"/>
          <w:szCs w:val="16"/>
        </w:rPr>
      </w:pPr>
      <w:r w:rsidRPr="00276D34">
        <w:rPr>
          <w:rFonts w:ascii="Times New Roman" w:hAnsi="Times New Roman" w:cs="Times New Roman"/>
          <w:sz w:val="22"/>
          <w:szCs w:val="16"/>
        </w:rPr>
        <w:lastRenderedPageBreak/>
        <w:t xml:space="preserve">Doposud nejsou KPÚ zpracovány pro </w:t>
      </w:r>
      <w:r w:rsidR="00B7479D">
        <w:rPr>
          <w:rFonts w:ascii="Times New Roman" w:hAnsi="Times New Roman" w:cs="Times New Roman"/>
          <w:sz w:val="22"/>
          <w:szCs w:val="16"/>
        </w:rPr>
        <w:t>11</w:t>
      </w:r>
      <w:r w:rsidRPr="00276D34">
        <w:rPr>
          <w:rFonts w:ascii="Times New Roman" w:hAnsi="Times New Roman" w:cs="Times New Roman"/>
          <w:sz w:val="22"/>
          <w:szCs w:val="16"/>
        </w:rPr>
        <w:t xml:space="preserve"> katastrálních území, 1</w:t>
      </w:r>
      <w:r w:rsidR="00B7479D">
        <w:rPr>
          <w:rFonts w:ascii="Times New Roman" w:hAnsi="Times New Roman" w:cs="Times New Roman"/>
          <w:sz w:val="22"/>
          <w:szCs w:val="16"/>
        </w:rPr>
        <w:t>0</w:t>
      </w:r>
      <w:r w:rsidRPr="00276D34">
        <w:rPr>
          <w:rFonts w:ascii="Times New Roman" w:hAnsi="Times New Roman" w:cs="Times New Roman"/>
          <w:sz w:val="22"/>
          <w:szCs w:val="16"/>
        </w:rPr>
        <w:t xml:space="preserve"> katastrálních území má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276D34">
        <w:rPr>
          <w:rFonts w:ascii="Times New Roman" w:hAnsi="Times New Roman" w:cs="Times New Roman"/>
          <w:sz w:val="22"/>
          <w:szCs w:val="16"/>
        </w:rPr>
        <w:t xml:space="preserve">ukončené KPÚ a u zbylých </w:t>
      </w:r>
      <w:r w:rsidR="00B7479D">
        <w:rPr>
          <w:rFonts w:ascii="Times New Roman" w:hAnsi="Times New Roman" w:cs="Times New Roman"/>
          <w:sz w:val="22"/>
          <w:szCs w:val="16"/>
        </w:rPr>
        <w:t xml:space="preserve">14 </w:t>
      </w:r>
      <w:r w:rsidRPr="00276D34">
        <w:rPr>
          <w:rFonts w:ascii="Times New Roman" w:hAnsi="Times New Roman" w:cs="Times New Roman"/>
          <w:sz w:val="22"/>
          <w:szCs w:val="16"/>
        </w:rPr>
        <w:t>katastrálních území jsou KPÚ rozpracované nebo jsou pro ně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276D34">
        <w:rPr>
          <w:rFonts w:ascii="Times New Roman" w:hAnsi="Times New Roman" w:cs="Times New Roman"/>
          <w:sz w:val="22"/>
          <w:szCs w:val="16"/>
        </w:rPr>
        <w:t xml:space="preserve">zpracovány jednoduché pozemkové úpravy (dále jen JPÚ). Stav KPÚ a JPÚ </w:t>
      </w:r>
      <w:r>
        <w:rPr>
          <w:rFonts w:ascii="Times New Roman" w:hAnsi="Times New Roman" w:cs="Times New Roman"/>
          <w:sz w:val="22"/>
          <w:szCs w:val="16"/>
        </w:rPr>
        <w:t xml:space="preserve">jednotlivých </w:t>
      </w:r>
      <w:r w:rsidRPr="00276D34">
        <w:rPr>
          <w:rFonts w:ascii="Times New Roman" w:hAnsi="Times New Roman" w:cs="Times New Roman"/>
          <w:sz w:val="22"/>
          <w:szCs w:val="16"/>
        </w:rPr>
        <w:t>katastrálních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276D34">
        <w:rPr>
          <w:rFonts w:ascii="Times New Roman" w:hAnsi="Times New Roman" w:cs="Times New Roman"/>
          <w:sz w:val="22"/>
          <w:szCs w:val="16"/>
        </w:rPr>
        <w:t xml:space="preserve"> je uveden v tabulce č. </w:t>
      </w:r>
      <w:r w:rsidR="00113C37">
        <w:rPr>
          <w:rFonts w:ascii="Times New Roman" w:hAnsi="Times New Roman" w:cs="Times New Roman"/>
          <w:sz w:val="22"/>
          <w:szCs w:val="16"/>
        </w:rPr>
        <w:t>4</w:t>
      </w:r>
    </w:p>
    <w:p w14:paraId="06AE933F" w14:textId="0E78B0B1" w:rsidR="0085111C" w:rsidRDefault="0085111C" w:rsidP="00016F2B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 xml:space="preserve">Tabulka </w:t>
      </w:r>
      <w:r w:rsidR="00113C37">
        <w:rPr>
          <w:rFonts w:ascii="Times New Roman" w:hAnsi="Times New Roman" w:cs="Times New Roman"/>
          <w:sz w:val="22"/>
          <w:szCs w:val="16"/>
        </w:rPr>
        <w:t>4</w:t>
      </w:r>
      <w:r>
        <w:rPr>
          <w:rFonts w:ascii="Times New Roman" w:hAnsi="Times New Roman" w:cs="Times New Roman"/>
          <w:sz w:val="22"/>
          <w:szCs w:val="16"/>
        </w:rPr>
        <w:t xml:space="preserve"> – stav KPÚ a JPÚ </w:t>
      </w:r>
      <w:proofErr w:type="gramStart"/>
      <w:r>
        <w:rPr>
          <w:rFonts w:ascii="Times New Roman" w:hAnsi="Times New Roman" w:cs="Times New Roman"/>
          <w:sz w:val="22"/>
          <w:szCs w:val="16"/>
        </w:rPr>
        <w:t>k</w:t>
      </w:r>
      <w:proofErr w:type="gramEnd"/>
      <w:r>
        <w:rPr>
          <w:rFonts w:ascii="Times New Roman" w:hAnsi="Times New Roman" w:cs="Times New Roman"/>
          <w:sz w:val="22"/>
          <w:szCs w:val="16"/>
        </w:rPr>
        <w:t> </w:t>
      </w:r>
      <w:proofErr w:type="spellStart"/>
      <w:r>
        <w:rPr>
          <w:rFonts w:ascii="Times New Roman" w:hAnsi="Times New Roman" w:cs="Times New Roman"/>
          <w:sz w:val="22"/>
          <w:szCs w:val="16"/>
        </w:rPr>
        <w:t>k.ú</w:t>
      </w:r>
      <w:proofErr w:type="spellEnd"/>
      <w:r>
        <w:rPr>
          <w:rFonts w:ascii="Times New Roman" w:hAnsi="Times New Roman" w:cs="Times New Roman"/>
          <w:sz w:val="22"/>
          <w:szCs w:val="16"/>
        </w:rPr>
        <w:t>. na území O</w:t>
      </w:r>
      <w:r w:rsidR="00276D34">
        <w:rPr>
          <w:rFonts w:ascii="Times New Roman" w:hAnsi="Times New Roman" w:cs="Times New Roman"/>
          <w:sz w:val="22"/>
          <w:szCs w:val="16"/>
        </w:rPr>
        <w:t>R</w:t>
      </w:r>
      <w:r>
        <w:rPr>
          <w:rFonts w:ascii="Times New Roman" w:hAnsi="Times New Roman" w:cs="Times New Roman"/>
          <w:sz w:val="22"/>
          <w:szCs w:val="16"/>
        </w:rPr>
        <w:t>P Český Brod</w:t>
      </w:r>
      <w:r w:rsidR="00721087">
        <w:rPr>
          <w:rFonts w:ascii="Times New Roman" w:hAnsi="Times New Roman" w:cs="Times New Roman"/>
          <w:sz w:val="22"/>
          <w:szCs w:val="16"/>
        </w:rPr>
        <w:t xml:space="preserve"> (zdroj: </w:t>
      </w:r>
      <w:proofErr w:type="spellStart"/>
      <w:r w:rsidR="00721087">
        <w:rPr>
          <w:rFonts w:ascii="Times New Roman" w:hAnsi="Times New Roman" w:cs="Times New Roman"/>
          <w:sz w:val="22"/>
          <w:szCs w:val="16"/>
        </w:rPr>
        <w:t>MZe</w:t>
      </w:r>
      <w:proofErr w:type="spellEnd"/>
      <w:r w:rsidR="00721087">
        <w:rPr>
          <w:rFonts w:ascii="Times New Roman" w:hAnsi="Times New Roman" w:cs="Times New Roman"/>
          <w:sz w:val="22"/>
          <w:szCs w:val="16"/>
        </w:rPr>
        <w:t>)</w:t>
      </w: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265"/>
        <w:gridCol w:w="1112"/>
        <w:gridCol w:w="998"/>
        <w:gridCol w:w="1082"/>
        <w:gridCol w:w="1067"/>
        <w:gridCol w:w="1159"/>
        <w:gridCol w:w="146"/>
      </w:tblGrid>
      <w:tr w:rsidR="0085111C" w:rsidRPr="0085111C" w14:paraId="27534957" w14:textId="77777777" w:rsidTr="0085111C">
        <w:trPr>
          <w:gridAfter w:val="1"/>
          <w:wAfter w:w="36" w:type="dxa"/>
          <w:trHeight w:val="353"/>
          <w:jc w:val="center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432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Název k. </w:t>
            </w:r>
            <w:proofErr w:type="spellStart"/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ú.</w:t>
            </w:r>
            <w:proofErr w:type="spellEnd"/>
          </w:p>
        </w:tc>
        <w:tc>
          <w:tcPr>
            <w:tcW w:w="4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0E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komplexní pozemkové úpravy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0644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jednoduché pozemkové úpravy</w:t>
            </w:r>
          </w:p>
        </w:tc>
      </w:tr>
      <w:tr w:rsidR="0085111C" w:rsidRPr="0085111C" w14:paraId="0366992B" w14:textId="77777777" w:rsidTr="0085111C">
        <w:trPr>
          <w:trHeight w:val="290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0C4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57F5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2F0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55C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</w:p>
        </w:tc>
      </w:tr>
      <w:tr w:rsidR="0085111C" w:rsidRPr="0085111C" w14:paraId="3BDFC257" w14:textId="77777777" w:rsidTr="0085111C">
        <w:trPr>
          <w:trHeight w:val="290"/>
          <w:jc w:val="center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81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AA9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nezahájené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F790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zahájení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FC0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zahájené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79E1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ukončené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79A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zahájené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E19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ukončené</w:t>
            </w:r>
          </w:p>
        </w:tc>
        <w:tc>
          <w:tcPr>
            <w:tcW w:w="36" w:type="dxa"/>
            <w:vAlign w:val="center"/>
            <w:hideMark/>
          </w:tcPr>
          <w:p w14:paraId="42867914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4EA727D4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2F67C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Břežany II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AD5E3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52A4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345AC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8C8FD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7005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6317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DB4DDA0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B6F72AE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CEA6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Černíky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9FF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31F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1199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E2E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A032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674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3DDE124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70F05DA9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F249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Český Brod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CD66F" w14:textId="7ED26878" w:rsidR="0085111C" w:rsidRPr="00CA5BBC" w:rsidRDefault="008B0A94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3B1EA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143E65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A6BF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FD340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C0F091" w14:textId="73F8A6B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 </w:t>
            </w:r>
            <w:r w:rsidR="00E17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9D9BB39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83C6C4B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021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Štolmíř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A591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6893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D4B3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B642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FD0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197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2BD6E48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19CB43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132C3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Liblice u Č.B.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9367C9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0159E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E271CC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345D26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E663E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94753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B62351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2D191C9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6BA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Doubravčice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CEAC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7BD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1D642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56F3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923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8EC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10CCAEC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437AA43A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D27B86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Hradešín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D9A3A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689563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7CEB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1C420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CDFFA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D67A0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3213FA6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7DC2E8F3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B183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Chrášťany u Č.B.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CDD5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E068C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FC1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6A1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6C0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8F4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4207F5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A493FCD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6FAE2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Chotouň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7831EF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060A8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290E22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1006FF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E9138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9F8A1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581A94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2ED7B45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57F1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Bylany u Č.B.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826F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938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36A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7C5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DCD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206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9281D01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11FD121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9EB99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Klučov u Č.B.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3BB0B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6B5AE8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8B3BD0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8289FC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F43FD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421D4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F69340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60C97504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A16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Lstiboř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42CA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0CB6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66F9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5BE4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EFD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569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ECB8565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A84C48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9B081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Skramníky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9190C6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6BEDE5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924EA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0E64B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EF7B8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1B67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36" w:type="dxa"/>
            <w:vAlign w:val="center"/>
            <w:hideMark/>
          </w:tcPr>
          <w:p w14:paraId="59A0D7D4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6DB881F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05DE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Žhery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E54C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D71AD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9DE3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F578" w14:textId="77777777" w:rsidR="0085111C" w:rsidRPr="00CA5BB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CA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B49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EC7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DFEE67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14B2E65A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1C588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Krupá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03DC0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1DE34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A4B44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A48B9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8CE9F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F9749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6FA8AF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16A1BE9A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C76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Kšely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FFC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39F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DB6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5BF1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591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176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A5AC0C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1419743B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19D18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Masojedy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8892C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7452A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3D9D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19BD2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7AD1D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D1204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2D0820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AE27BE8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B090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Mrzky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E467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278B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8F0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8A4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704E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2CA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D2FB93E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8444633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83AD6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Poříčany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B60F7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D0FE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783B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E577F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38598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F9A9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56A40C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5A7EA476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5CA9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Přehvozdí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3E2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FBF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FDF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AE0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8F13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F7C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9FFEEF3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65292FEE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7827F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Přistoupim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A14A0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1C39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9318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EC2D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4A88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127D1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A55B5B9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905545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B75E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Přišimasy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7F4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3AA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2EA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B56D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0CF7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4034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2AE051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5F9C226B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80538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Rostoklaty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126E4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1CEDF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1C65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81E40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48DE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9559D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9A5904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17CE0F9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15930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Nová Ves II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732A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C43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A84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6A95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8BD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60E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00BD87C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1283192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CF4E5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Tismice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FDBEB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8B618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28E90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81B1B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B044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0195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6A4920F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47AC634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8F3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Limuzy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A38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246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12E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15F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A47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D12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7AC9FC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009BA8DD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1266BE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Tuchoraz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C8D8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CE02F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542A1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DFEAA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3A064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0E893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BB2ACC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949ADFA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D3D7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Tuklaty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C9B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DC3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A05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32C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AC5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D64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0A65CFA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5424A7E8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A40A6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Tlustovousy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305FF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DF8B2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A6F5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BE7FCC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9A67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4696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33CF236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5E48CD1D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A4228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Vitice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8BEF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D9A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BAC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6AF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262B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CA30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09495B86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371A1B81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F1BC89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Lipany u Vitic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A95E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B6B43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C52E9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757F9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ABF67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1AA7F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13AB8BA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3BA9AC6B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EB6B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Dobré Pole u Vitic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539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B60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1E6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6865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8DFE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197D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470C3DB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2168AC03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484B27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Chotýš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77FF8B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93526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C601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8FB1DF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A7653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E1F6F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28CB7C34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77EA29D0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AFC1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Hřiby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24F96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0A7A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D41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6F04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F0C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4D3BE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D2BE482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85111C" w:rsidRPr="0085111C" w14:paraId="7EFC36E2" w14:textId="77777777" w:rsidTr="0085111C">
        <w:trPr>
          <w:trHeight w:val="290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3018D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Vrátkov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6F7B21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D37308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F0F623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1F7CB2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FACA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8F6367" w14:textId="77777777" w:rsidR="0085111C" w:rsidRPr="0085111C" w:rsidRDefault="0085111C" w:rsidP="008511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</w:pPr>
            <w:r w:rsidRPr="0085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CE52CFF" w14:textId="77777777" w:rsidR="0085111C" w:rsidRPr="0085111C" w:rsidRDefault="0085111C" w:rsidP="008511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</w:tbl>
    <w:p w14:paraId="00F7688D" w14:textId="2D258101" w:rsidR="00721087" w:rsidRDefault="00721087">
      <w:pPr>
        <w:rPr>
          <w:rFonts w:ascii="Times New Roman" w:hAnsi="Times New Roman" w:cs="Times New Roman"/>
          <w:sz w:val="22"/>
          <w:szCs w:val="16"/>
        </w:rPr>
      </w:pPr>
    </w:p>
    <w:p w14:paraId="41C92C34" w14:textId="6A58D175" w:rsidR="0085111C" w:rsidRDefault="00EE72DA" w:rsidP="00EE72DA">
      <w:pPr>
        <w:jc w:val="both"/>
        <w:rPr>
          <w:rFonts w:ascii="Times New Roman" w:hAnsi="Times New Roman" w:cs="Times New Roman"/>
          <w:sz w:val="22"/>
          <w:szCs w:val="16"/>
        </w:rPr>
      </w:pPr>
      <w:r w:rsidRPr="00EE72DA">
        <w:rPr>
          <w:rFonts w:ascii="Times New Roman" w:hAnsi="Times New Roman" w:cs="Times New Roman"/>
          <w:sz w:val="22"/>
          <w:szCs w:val="16"/>
        </w:rPr>
        <w:t>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EE72DA">
        <w:rPr>
          <w:rFonts w:ascii="Times New Roman" w:hAnsi="Times New Roman" w:cs="Times New Roman"/>
          <w:sz w:val="22"/>
          <w:szCs w:val="16"/>
        </w:rPr>
        <w:t xml:space="preserve"> nabízí jedinečnou kombinaci bydlení v přírodě blízkém</w:t>
      </w:r>
      <w:r>
        <w:rPr>
          <w:rFonts w:ascii="Times New Roman" w:hAnsi="Times New Roman" w:cs="Times New Roman"/>
          <w:sz w:val="22"/>
          <w:szCs w:val="16"/>
        </w:rPr>
        <w:t xml:space="preserve">u </w:t>
      </w:r>
      <w:r w:rsidRPr="00EE72DA">
        <w:rPr>
          <w:rFonts w:ascii="Times New Roman" w:hAnsi="Times New Roman" w:cs="Times New Roman"/>
          <w:sz w:val="22"/>
          <w:szCs w:val="16"/>
        </w:rPr>
        <w:t>prostředí</w:t>
      </w:r>
      <w:r>
        <w:rPr>
          <w:rFonts w:ascii="Times New Roman" w:hAnsi="Times New Roman" w:cs="Times New Roman"/>
          <w:sz w:val="22"/>
          <w:szCs w:val="16"/>
        </w:rPr>
        <w:t>, které je snadno dostupné</w:t>
      </w:r>
      <w:r w:rsidRPr="00EE72DA">
        <w:rPr>
          <w:rFonts w:ascii="Times New Roman" w:hAnsi="Times New Roman" w:cs="Times New Roman"/>
          <w:sz w:val="22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16"/>
        </w:rPr>
        <w:t xml:space="preserve">nejen </w:t>
      </w:r>
      <w:r w:rsidRPr="00EE72DA">
        <w:rPr>
          <w:rFonts w:ascii="Times New Roman" w:hAnsi="Times New Roman" w:cs="Times New Roman"/>
          <w:sz w:val="22"/>
          <w:szCs w:val="16"/>
        </w:rPr>
        <w:t>z hl. m. Prahy</w:t>
      </w:r>
      <w:r>
        <w:rPr>
          <w:rFonts w:ascii="Times New Roman" w:hAnsi="Times New Roman" w:cs="Times New Roman"/>
          <w:sz w:val="22"/>
          <w:szCs w:val="16"/>
        </w:rPr>
        <w:t xml:space="preserve">, ale i z již přeplněných suburbií hlavního města na </w:t>
      </w:r>
      <w:r w:rsidR="00C835EB">
        <w:rPr>
          <w:rFonts w:ascii="Times New Roman" w:hAnsi="Times New Roman" w:cs="Times New Roman"/>
          <w:sz w:val="22"/>
          <w:szCs w:val="16"/>
        </w:rPr>
        <w:t xml:space="preserve">jeho </w:t>
      </w:r>
      <w:r>
        <w:rPr>
          <w:rFonts w:ascii="Times New Roman" w:hAnsi="Times New Roman" w:cs="Times New Roman"/>
          <w:sz w:val="22"/>
          <w:szCs w:val="16"/>
        </w:rPr>
        <w:t>východní části</w:t>
      </w:r>
      <w:r w:rsidRPr="00EE72DA">
        <w:rPr>
          <w:rFonts w:ascii="Times New Roman" w:hAnsi="Times New Roman" w:cs="Times New Roman"/>
          <w:sz w:val="22"/>
          <w:szCs w:val="16"/>
        </w:rPr>
        <w:t>. Díky tomu je území vystaveno obrovskému urbanizačnímu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>tlaku</w:t>
      </w:r>
      <w:r w:rsidR="00C835EB">
        <w:rPr>
          <w:rFonts w:ascii="Times New Roman" w:hAnsi="Times New Roman" w:cs="Times New Roman"/>
          <w:sz w:val="22"/>
          <w:szCs w:val="16"/>
        </w:rPr>
        <w:t>, nárustu potřebné technické infrastruktury a občanského vybavení</w:t>
      </w:r>
      <w:r w:rsidRPr="00EE72DA">
        <w:rPr>
          <w:rFonts w:ascii="Times New Roman" w:hAnsi="Times New Roman" w:cs="Times New Roman"/>
          <w:sz w:val="22"/>
          <w:szCs w:val="16"/>
        </w:rPr>
        <w:t xml:space="preserve"> Situaci ztěžuje </w:t>
      </w:r>
      <w:r>
        <w:rPr>
          <w:rFonts w:ascii="Times New Roman" w:hAnsi="Times New Roman" w:cs="Times New Roman"/>
          <w:sz w:val="22"/>
          <w:szCs w:val="16"/>
        </w:rPr>
        <w:t>zátěž ve formě</w:t>
      </w:r>
      <w:r w:rsidR="00962FE3">
        <w:rPr>
          <w:rFonts w:ascii="Times New Roman" w:hAnsi="Times New Roman" w:cs="Times New Roman"/>
          <w:sz w:val="22"/>
          <w:szCs w:val="16"/>
        </w:rPr>
        <w:t xml:space="preserve"> střetů záměrů</w:t>
      </w:r>
      <w:r w:rsidR="00067061">
        <w:rPr>
          <w:rFonts w:ascii="Times New Roman" w:hAnsi="Times New Roman" w:cs="Times New Roman"/>
          <w:sz w:val="22"/>
          <w:szCs w:val="16"/>
        </w:rPr>
        <w:t>, hodnot</w:t>
      </w:r>
      <w:r w:rsidR="00962FE3">
        <w:rPr>
          <w:rFonts w:ascii="Times New Roman" w:hAnsi="Times New Roman" w:cs="Times New Roman"/>
          <w:sz w:val="22"/>
          <w:szCs w:val="16"/>
        </w:rPr>
        <w:t xml:space="preserve"> a limitů daného území, a </w:t>
      </w:r>
      <w:r w:rsidR="00067061">
        <w:rPr>
          <w:rFonts w:ascii="Times New Roman" w:hAnsi="Times New Roman" w:cs="Times New Roman"/>
          <w:sz w:val="22"/>
          <w:szCs w:val="16"/>
        </w:rPr>
        <w:t>to především na ú</w:t>
      </w:r>
      <w:r w:rsidR="00D91898">
        <w:rPr>
          <w:rFonts w:ascii="Times New Roman" w:hAnsi="Times New Roman" w:cs="Times New Roman"/>
          <w:sz w:val="22"/>
          <w:szCs w:val="16"/>
        </w:rPr>
        <w:t>kor podpory biodiverzity</w:t>
      </w:r>
      <w:r w:rsidR="005848B0">
        <w:rPr>
          <w:rFonts w:ascii="Times New Roman" w:hAnsi="Times New Roman" w:cs="Times New Roman"/>
          <w:sz w:val="22"/>
          <w:szCs w:val="16"/>
        </w:rPr>
        <w:t xml:space="preserve"> daného území</w:t>
      </w:r>
      <w:r w:rsidRPr="00EE72DA">
        <w:rPr>
          <w:rFonts w:ascii="Times New Roman" w:hAnsi="Times New Roman" w:cs="Times New Roman"/>
          <w:sz w:val="22"/>
          <w:szCs w:val="16"/>
        </w:rPr>
        <w:t>. To mělo za následek urbanizaci mnohdy nad únosnou míru daného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>prostředí, a to především v posledních 15 letech. Do koncepce ÚSES místy zasáhla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>urbanizace, která narušila jeho kontinuitu. Nejde pouze o výstavbu bytového fondu, vznikla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 xml:space="preserve">řada logistických areálů, v průběhu doby byly </w:t>
      </w:r>
      <w:r w:rsidR="005848B0">
        <w:rPr>
          <w:rFonts w:ascii="Times New Roman" w:hAnsi="Times New Roman" w:cs="Times New Roman"/>
          <w:sz w:val="22"/>
          <w:szCs w:val="16"/>
        </w:rPr>
        <w:t xml:space="preserve">a dále i budou </w:t>
      </w:r>
      <w:r w:rsidRPr="00EE72DA">
        <w:rPr>
          <w:rFonts w:ascii="Times New Roman" w:hAnsi="Times New Roman" w:cs="Times New Roman"/>
          <w:sz w:val="22"/>
          <w:szCs w:val="16"/>
        </w:rPr>
        <w:t>realizovány významné dopravní stavby, které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 xml:space="preserve">představují nové </w:t>
      </w:r>
      <w:r w:rsidR="005848B0">
        <w:rPr>
          <w:rFonts w:ascii="Times New Roman" w:hAnsi="Times New Roman" w:cs="Times New Roman"/>
          <w:sz w:val="22"/>
          <w:szCs w:val="16"/>
        </w:rPr>
        <w:t xml:space="preserve">migrační </w:t>
      </w:r>
      <w:r w:rsidRPr="00EE72DA">
        <w:rPr>
          <w:rFonts w:ascii="Times New Roman" w:hAnsi="Times New Roman" w:cs="Times New Roman"/>
          <w:sz w:val="22"/>
          <w:szCs w:val="16"/>
        </w:rPr>
        <w:t>bariéry atd. V důsledku toho je ÚSES prostorově izolován, nepravidelně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>rozložen, má nedostatečnou rozlohu, některé jeho části již neexistují</w:t>
      </w:r>
      <w:r w:rsidR="005848B0">
        <w:rPr>
          <w:rFonts w:ascii="Times New Roman" w:hAnsi="Times New Roman" w:cs="Times New Roman"/>
          <w:sz w:val="22"/>
          <w:szCs w:val="16"/>
        </w:rPr>
        <w:t xml:space="preserve"> či jeho funkčnost je téměř mizivá.</w:t>
      </w:r>
      <w:r w:rsidRPr="00EE72DA">
        <w:rPr>
          <w:rFonts w:ascii="Times New Roman" w:hAnsi="Times New Roman" w:cs="Times New Roman"/>
          <w:sz w:val="22"/>
          <w:szCs w:val="16"/>
        </w:rPr>
        <w:t xml:space="preserve"> Naopak cenné části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 xml:space="preserve">území </w:t>
      </w:r>
      <w:r w:rsidR="005848B0">
        <w:rPr>
          <w:rFonts w:ascii="Times New Roman" w:hAnsi="Times New Roman" w:cs="Times New Roman"/>
          <w:sz w:val="22"/>
          <w:szCs w:val="16"/>
        </w:rPr>
        <w:t xml:space="preserve">v podobě hodnot území </w:t>
      </w:r>
      <w:r w:rsidRPr="00EE72DA">
        <w:rPr>
          <w:rFonts w:ascii="Times New Roman" w:hAnsi="Times New Roman" w:cs="Times New Roman"/>
          <w:sz w:val="22"/>
          <w:szCs w:val="16"/>
        </w:rPr>
        <w:t xml:space="preserve">nejsou do ÚSES </w:t>
      </w:r>
      <w:r w:rsidR="005848B0" w:rsidRPr="00EE72DA">
        <w:rPr>
          <w:rFonts w:ascii="Times New Roman" w:hAnsi="Times New Roman" w:cs="Times New Roman"/>
          <w:sz w:val="22"/>
          <w:szCs w:val="16"/>
        </w:rPr>
        <w:t>zahrnuty,</w:t>
      </w:r>
      <w:r w:rsidRPr="00EE72DA">
        <w:rPr>
          <w:rFonts w:ascii="Times New Roman" w:hAnsi="Times New Roman" w:cs="Times New Roman"/>
          <w:sz w:val="22"/>
          <w:szCs w:val="16"/>
        </w:rPr>
        <w:t xml:space="preserve"> a proto je jejich ochrana, z hlediska právního, pro orgány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EE72DA">
        <w:rPr>
          <w:rFonts w:ascii="Times New Roman" w:hAnsi="Times New Roman" w:cs="Times New Roman"/>
          <w:sz w:val="22"/>
          <w:szCs w:val="16"/>
        </w:rPr>
        <w:t>ochrany přírody, velmi složitá a bez vůle majitelů pozemků de facto neprosaditelná.</w:t>
      </w:r>
    </w:p>
    <w:p w14:paraId="044B0803" w14:textId="77777777" w:rsidR="005848B0" w:rsidRDefault="005848B0" w:rsidP="00EE72DA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5835EB2" w14:textId="7CC91665" w:rsidR="005848B0" w:rsidRPr="005848B0" w:rsidRDefault="005848B0" w:rsidP="005848B0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 xml:space="preserve">V </w:t>
      </w:r>
      <w:r w:rsidRPr="005848B0">
        <w:rPr>
          <w:rFonts w:ascii="Times New Roman" w:hAnsi="Times New Roman" w:cs="Times New Roman"/>
          <w:sz w:val="22"/>
          <w:szCs w:val="16"/>
        </w:rPr>
        <w:t>souladu se zákonem č. 114/1992 Sb., o ochraně přírody a krajiny, ve znění pozdějších</w:t>
      </w:r>
      <w:r>
        <w:rPr>
          <w:rFonts w:ascii="Times New Roman" w:hAnsi="Times New Roman" w:cs="Times New Roman"/>
          <w:sz w:val="22"/>
          <w:szCs w:val="16"/>
        </w:rPr>
        <w:t xml:space="preserve"> změn</w:t>
      </w:r>
      <w:r w:rsidRPr="005848B0">
        <w:rPr>
          <w:rFonts w:ascii="Times New Roman" w:hAnsi="Times New Roman" w:cs="Times New Roman"/>
          <w:sz w:val="22"/>
          <w:szCs w:val="16"/>
        </w:rPr>
        <w:t xml:space="preserve"> (dále jen zákon č. 114/1992 Sb.) je povinností vlastníků a uživatelů pozemků chránit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ÚSES. Tento nástroj umožňuje skrze územní plány zajistit v území skutečnou ekologickou síť,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resp. územní systém ekologické stability, neboť ÚSES je brán jako součást širšího pojmu</w:t>
      </w:r>
      <w:r>
        <w:rPr>
          <w:rFonts w:ascii="Times New Roman" w:hAnsi="Times New Roman" w:cs="Times New Roman"/>
          <w:sz w:val="22"/>
          <w:szCs w:val="16"/>
        </w:rPr>
        <w:t xml:space="preserve"> „</w:t>
      </w:r>
      <w:r w:rsidRPr="005848B0">
        <w:rPr>
          <w:rFonts w:ascii="Times New Roman" w:hAnsi="Times New Roman" w:cs="Times New Roman"/>
          <w:sz w:val="22"/>
          <w:szCs w:val="16"/>
        </w:rPr>
        <w:t xml:space="preserve">ekologická síť“ či nověji také „green </w:t>
      </w:r>
      <w:proofErr w:type="spellStart"/>
      <w:r w:rsidRPr="005848B0">
        <w:rPr>
          <w:rFonts w:ascii="Times New Roman" w:hAnsi="Times New Roman" w:cs="Times New Roman"/>
          <w:sz w:val="22"/>
          <w:szCs w:val="16"/>
        </w:rPr>
        <w:t>infrastructure</w:t>
      </w:r>
      <w:proofErr w:type="spellEnd"/>
      <w:r w:rsidRPr="005848B0">
        <w:rPr>
          <w:rFonts w:ascii="Times New Roman" w:hAnsi="Times New Roman" w:cs="Times New Roman"/>
          <w:sz w:val="22"/>
          <w:szCs w:val="16"/>
        </w:rPr>
        <w:t>“. Dotační politika státu i Evropské unie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umožňuje realizaci prvků ÚSES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na základě projektů ÚSES, které vycházejí z plánu ÚSES.</w:t>
      </w:r>
    </w:p>
    <w:p w14:paraId="74ADFB85" w14:textId="77777777" w:rsidR="005848B0" w:rsidRDefault="005848B0" w:rsidP="005848B0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563C9043" w14:textId="77777777" w:rsidR="007D5649" w:rsidRDefault="005848B0" w:rsidP="005848B0">
      <w:pPr>
        <w:jc w:val="both"/>
        <w:rPr>
          <w:rFonts w:ascii="Times New Roman" w:hAnsi="Times New Roman" w:cs="Times New Roman"/>
          <w:sz w:val="22"/>
          <w:szCs w:val="16"/>
        </w:rPr>
      </w:pPr>
      <w:r w:rsidRPr="005848B0">
        <w:rPr>
          <w:rFonts w:ascii="Times New Roman" w:hAnsi="Times New Roman" w:cs="Times New Roman"/>
          <w:sz w:val="22"/>
          <w:szCs w:val="16"/>
        </w:rPr>
        <w:t>Vzhledem ke skutečnosti, že Generel ÚSES nebyl dostupný v digitální podobě, bylo obtížné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jej aplikovat do ÚPD a zároveň síť ÚSES fakticky realizovat. Chybí jednotný systém získávání,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5848B0">
        <w:rPr>
          <w:rFonts w:ascii="Times New Roman" w:hAnsi="Times New Roman" w:cs="Times New Roman"/>
          <w:sz w:val="22"/>
          <w:szCs w:val="16"/>
        </w:rPr>
        <w:t>zpracování, analýzy, průběžného vyhodnocování, udržování a editace dat o ÚSES.</w:t>
      </w:r>
      <w:r w:rsidR="007D5649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3475963F" w14:textId="77777777" w:rsidR="007D5649" w:rsidRDefault="007D5649" w:rsidP="005848B0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BE885C1" w14:textId="77777777" w:rsidR="00456A8F" w:rsidRPr="007A29A8" w:rsidRDefault="00456A8F" w:rsidP="00456A8F">
      <w:pPr>
        <w:pStyle w:val="Nadpis2"/>
        <w:jc w:val="left"/>
        <w:rPr>
          <w:color w:val="63A537" w:themeColor="accent2"/>
          <w:sz w:val="48"/>
          <w:szCs w:val="36"/>
        </w:rPr>
      </w:pPr>
      <w:r w:rsidRPr="007A29A8">
        <w:rPr>
          <w:color w:val="63A537" w:themeColor="accent2"/>
          <w:sz w:val="48"/>
          <w:szCs w:val="36"/>
        </w:rPr>
        <w:t>Plán ÚSES</w:t>
      </w:r>
    </w:p>
    <w:p w14:paraId="47E1FE19" w14:textId="77777777" w:rsidR="00456A8F" w:rsidRPr="00456A8F" w:rsidRDefault="00456A8F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5C9B7439" w14:textId="00C9E0BB" w:rsidR="00456A8F" w:rsidRPr="00456A8F" w:rsidRDefault="00456A8F" w:rsidP="00456A8F">
      <w:pPr>
        <w:jc w:val="both"/>
        <w:rPr>
          <w:rFonts w:ascii="Times New Roman" w:hAnsi="Times New Roman" w:cs="Times New Roman"/>
          <w:sz w:val="22"/>
          <w:szCs w:val="16"/>
        </w:rPr>
      </w:pPr>
      <w:r w:rsidRPr="00456A8F">
        <w:rPr>
          <w:rFonts w:ascii="Times New Roman" w:hAnsi="Times New Roman" w:cs="Times New Roman"/>
          <w:sz w:val="22"/>
          <w:szCs w:val="16"/>
        </w:rPr>
        <w:t>Zpracování plánů ÚSES pro správní území ORP Č</w:t>
      </w:r>
      <w:r w:rsidR="00755A16">
        <w:rPr>
          <w:rFonts w:ascii="Times New Roman" w:hAnsi="Times New Roman" w:cs="Times New Roman"/>
          <w:sz w:val="22"/>
          <w:szCs w:val="16"/>
        </w:rPr>
        <w:t>eský Brod</w:t>
      </w:r>
      <w:r w:rsidRPr="00456A8F">
        <w:rPr>
          <w:rFonts w:ascii="Times New Roman" w:hAnsi="Times New Roman" w:cs="Times New Roman"/>
          <w:sz w:val="22"/>
          <w:szCs w:val="16"/>
        </w:rPr>
        <w:t xml:space="preserve"> se bude řídit metodickými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materiály Ministerstva životního prostředí České republiky, především Metodikou vymezování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územních systémů ekologické stability z roku 2017 (dále jen Metodika ÚSES) a dále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Standardy ÚSES AOPK ČR. Aktuálně je k dispozici verze standardu</w:t>
      </w:r>
      <w:r w:rsidR="006320C8">
        <w:rPr>
          <w:rFonts w:ascii="Times New Roman" w:hAnsi="Times New Roman" w:cs="Times New Roman"/>
          <w:sz w:val="22"/>
          <w:szCs w:val="16"/>
        </w:rPr>
        <w:t xml:space="preserve"> </w:t>
      </w:r>
      <w:r w:rsidR="006320C8" w:rsidRPr="00456A8F">
        <w:rPr>
          <w:rFonts w:ascii="Times New Roman" w:hAnsi="Times New Roman" w:cs="Times New Roman"/>
          <w:sz w:val="22"/>
          <w:szCs w:val="16"/>
        </w:rPr>
        <w:t>SPPK C01</w:t>
      </w:r>
      <w:r w:rsidR="006320C8">
        <w:rPr>
          <w:rFonts w:ascii="Times New Roman" w:hAnsi="Times New Roman" w:cs="Times New Roman"/>
          <w:sz w:val="22"/>
          <w:szCs w:val="16"/>
        </w:rPr>
        <w:t xml:space="preserve"> </w:t>
      </w:r>
      <w:r w:rsidR="006320C8" w:rsidRPr="00456A8F">
        <w:rPr>
          <w:rFonts w:ascii="Times New Roman" w:hAnsi="Times New Roman" w:cs="Times New Roman"/>
          <w:sz w:val="22"/>
          <w:szCs w:val="16"/>
        </w:rPr>
        <w:t>002 Vytváření ÚSES (plány a projekty)</w:t>
      </w:r>
      <w:r w:rsidR="00382578">
        <w:rPr>
          <w:rFonts w:ascii="Times New Roman" w:hAnsi="Times New Roman" w:cs="Times New Roman"/>
          <w:sz w:val="22"/>
          <w:szCs w:val="16"/>
        </w:rPr>
        <w:t xml:space="preserve"> pro rok 2024</w:t>
      </w:r>
      <w:r w:rsidRPr="00456A8F">
        <w:rPr>
          <w:rFonts w:ascii="Times New Roman" w:hAnsi="Times New Roman" w:cs="Times New Roman"/>
          <w:sz w:val="22"/>
          <w:szCs w:val="16"/>
        </w:rPr>
        <w:t>, ze které tato</w:t>
      </w:r>
      <w:r w:rsidR="00755A16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dokumentace vychází. Výstupy budou obsahově v souladu s</w:t>
      </w:r>
      <w:r w:rsidR="00301E30">
        <w:rPr>
          <w:rFonts w:ascii="Times New Roman" w:hAnsi="Times New Roman" w:cs="Times New Roman"/>
          <w:sz w:val="22"/>
          <w:szCs w:val="16"/>
        </w:rPr>
        <w:t> </w:t>
      </w:r>
      <w:r w:rsidRPr="00456A8F">
        <w:rPr>
          <w:rFonts w:ascii="Times New Roman" w:hAnsi="Times New Roman" w:cs="Times New Roman"/>
          <w:sz w:val="22"/>
          <w:szCs w:val="16"/>
        </w:rPr>
        <w:t>těmito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v oboru respektovanými metodickými materiály. Po formální stránce budou výstupy odpovídat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 xml:space="preserve">nárokům dle vyhlášky č. </w:t>
      </w:r>
      <w:r w:rsidR="006320C8">
        <w:rPr>
          <w:rFonts w:ascii="Times New Roman" w:hAnsi="Times New Roman" w:cs="Times New Roman"/>
          <w:sz w:val="22"/>
          <w:szCs w:val="16"/>
        </w:rPr>
        <w:t>157/2024</w:t>
      </w:r>
      <w:r w:rsidRPr="00456A8F">
        <w:rPr>
          <w:rFonts w:ascii="Times New Roman" w:hAnsi="Times New Roman" w:cs="Times New Roman"/>
          <w:sz w:val="22"/>
          <w:szCs w:val="16"/>
        </w:rPr>
        <w:t xml:space="preserve"> Sb., o územně analytických podkladech, územně plánovací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 xml:space="preserve">dokumentaci </w:t>
      </w:r>
      <w:r w:rsidR="006320C8">
        <w:rPr>
          <w:rFonts w:ascii="Times New Roman" w:hAnsi="Times New Roman" w:cs="Times New Roman"/>
          <w:sz w:val="22"/>
          <w:szCs w:val="16"/>
        </w:rPr>
        <w:t>a jednotném standardu</w:t>
      </w:r>
      <w:r w:rsidRPr="00456A8F">
        <w:rPr>
          <w:rFonts w:ascii="Times New Roman" w:hAnsi="Times New Roman" w:cs="Times New Roman"/>
          <w:sz w:val="22"/>
          <w:szCs w:val="16"/>
        </w:rPr>
        <w:t>.</w:t>
      </w:r>
    </w:p>
    <w:p w14:paraId="15BAFBF8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6AD02DDA" w14:textId="4FA75098" w:rsidR="00456A8F" w:rsidRPr="00456A8F" w:rsidRDefault="00456A8F" w:rsidP="00456A8F">
      <w:pPr>
        <w:jc w:val="both"/>
        <w:rPr>
          <w:rFonts w:ascii="Times New Roman" w:hAnsi="Times New Roman" w:cs="Times New Roman"/>
          <w:sz w:val="22"/>
          <w:szCs w:val="16"/>
        </w:rPr>
      </w:pPr>
      <w:r w:rsidRPr="00456A8F">
        <w:rPr>
          <w:rFonts w:ascii="Times New Roman" w:hAnsi="Times New Roman" w:cs="Times New Roman"/>
          <w:sz w:val="22"/>
          <w:szCs w:val="16"/>
        </w:rPr>
        <w:t>Dokumentace plánu ÚSES bude zpracována v základních čtyřech fázích, dle Smlouvy. Obsah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jednotlivých fází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se bude řídit Metodikou ÚSES a Standard</w:t>
      </w:r>
      <w:r w:rsidR="006320C8">
        <w:rPr>
          <w:rFonts w:ascii="Times New Roman" w:hAnsi="Times New Roman" w:cs="Times New Roman"/>
          <w:sz w:val="22"/>
          <w:szCs w:val="16"/>
        </w:rPr>
        <w:t>y</w:t>
      </w:r>
      <w:r w:rsidRPr="00456A8F">
        <w:rPr>
          <w:rFonts w:ascii="Times New Roman" w:hAnsi="Times New Roman" w:cs="Times New Roman"/>
          <w:sz w:val="22"/>
          <w:szCs w:val="16"/>
        </w:rPr>
        <w:t xml:space="preserve"> AOPK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 xml:space="preserve">ČR „vytváření ÚSES (plány a projekty), zn. SPPK C01 </w:t>
      </w:r>
      <w:r w:rsidR="00301E30">
        <w:rPr>
          <w:rFonts w:ascii="Times New Roman" w:hAnsi="Times New Roman" w:cs="Times New Roman"/>
          <w:sz w:val="22"/>
          <w:szCs w:val="16"/>
        </w:rPr>
        <w:t>002</w:t>
      </w:r>
      <w:r w:rsidR="00382578">
        <w:rPr>
          <w:rFonts w:ascii="Times New Roman" w:hAnsi="Times New Roman" w:cs="Times New Roman"/>
          <w:sz w:val="22"/>
          <w:szCs w:val="16"/>
        </w:rPr>
        <w:t xml:space="preserve"> pro rok 2024.</w:t>
      </w:r>
    </w:p>
    <w:p w14:paraId="4511D8DB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509B7CB8" w14:textId="77777777" w:rsidR="007A29A8" w:rsidRDefault="00456A8F" w:rsidP="00456A8F">
      <w:pPr>
        <w:jc w:val="both"/>
        <w:rPr>
          <w:rFonts w:ascii="Times New Roman" w:hAnsi="Times New Roman" w:cs="Times New Roman"/>
          <w:sz w:val="22"/>
          <w:szCs w:val="16"/>
        </w:rPr>
      </w:pPr>
      <w:r w:rsidRPr="00456A8F">
        <w:rPr>
          <w:rFonts w:ascii="Times New Roman" w:hAnsi="Times New Roman" w:cs="Times New Roman"/>
          <w:sz w:val="22"/>
          <w:szCs w:val="16"/>
        </w:rPr>
        <w:lastRenderedPageBreak/>
        <w:t>Průběh zpracování bude pravidelně konzultován na kontrolních dnech jednou za tři měsíce.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  <w:r w:rsidRPr="00456A8F">
        <w:rPr>
          <w:rFonts w:ascii="Times New Roman" w:hAnsi="Times New Roman" w:cs="Times New Roman"/>
          <w:sz w:val="22"/>
          <w:szCs w:val="16"/>
        </w:rPr>
        <w:t>Upřesnění postupu je možné na základě zápisu z kontrolního dne.</w:t>
      </w:r>
      <w:r w:rsidR="00301E30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122DFB5C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B2B3E6A" w14:textId="780C7D40" w:rsidR="00456A8F" w:rsidRDefault="00456A8F" w:rsidP="00456A8F">
      <w:pPr>
        <w:jc w:val="both"/>
        <w:rPr>
          <w:rFonts w:ascii="Times New Roman" w:hAnsi="Times New Roman" w:cs="Times New Roman"/>
          <w:sz w:val="22"/>
          <w:szCs w:val="16"/>
        </w:rPr>
      </w:pPr>
      <w:r w:rsidRPr="00456A8F">
        <w:rPr>
          <w:rFonts w:ascii="Times New Roman" w:hAnsi="Times New Roman" w:cs="Times New Roman"/>
          <w:sz w:val="22"/>
          <w:szCs w:val="16"/>
        </w:rPr>
        <w:t>Objednatel poskytne zpracovateli plnou součinnost při řešení projektu.</w:t>
      </w:r>
    </w:p>
    <w:p w14:paraId="62234B41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63247483" w14:textId="72C93B42" w:rsidR="007A29A8" w:rsidRPr="004A50A9" w:rsidRDefault="007A29A8" w:rsidP="004A50A9">
      <w:pPr>
        <w:pStyle w:val="Nadpis1"/>
        <w:framePr w:hSpace="0" w:wrap="auto" w:vAnchor="margin" w:hAnchor="text" w:xAlign="left" w:yAlign="inline"/>
        <w:numPr>
          <w:ilvl w:val="0"/>
          <w:numId w:val="18"/>
        </w:numPr>
        <w:suppressOverlap w:val="0"/>
        <w:rPr>
          <w:sz w:val="28"/>
          <w:szCs w:val="72"/>
        </w:rPr>
      </w:pPr>
      <w:r w:rsidRPr="004A50A9">
        <w:rPr>
          <w:sz w:val="28"/>
          <w:szCs w:val="72"/>
        </w:rPr>
        <w:t>F</w:t>
      </w:r>
      <w:r w:rsidR="009F712E" w:rsidRPr="004A50A9">
        <w:rPr>
          <w:sz w:val="28"/>
          <w:szCs w:val="72"/>
        </w:rPr>
        <w:t xml:space="preserve">ÁZE </w:t>
      </w:r>
      <w:r w:rsidR="00A5203E" w:rsidRPr="004A50A9">
        <w:rPr>
          <w:sz w:val="28"/>
          <w:szCs w:val="72"/>
        </w:rPr>
        <w:t>I – ZPRACOVÁNÍ</w:t>
      </w:r>
    </w:p>
    <w:p w14:paraId="7B8029E7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AA3313D" w14:textId="7789C60F" w:rsidR="007A29A8" w:rsidRPr="007A29A8" w:rsidRDefault="007A29A8" w:rsidP="00456A8F">
      <w:pPr>
        <w:jc w:val="both"/>
        <w:rPr>
          <w:rFonts w:ascii="Times New Roman" w:hAnsi="Times New Roman" w:cs="Times New Roman"/>
          <w:b/>
          <w:bCs/>
          <w:sz w:val="22"/>
          <w:szCs w:val="16"/>
        </w:rPr>
      </w:pPr>
      <w:r w:rsidRPr="007A29A8">
        <w:rPr>
          <w:rFonts w:ascii="Times New Roman" w:hAnsi="Times New Roman" w:cs="Times New Roman"/>
          <w:b/>
          <w:bCs/>
          <w:sz w:val="22"/>
          <w:szCs w:val="16"/>
        </w:rPr>
        <w:t>Jednotlivé fáze budou zasmluvněn se zpracovatelem plánu ÚSES.</w:t>
      </w:r>
    </w:p>
    <w:p w14:paraId="1A0AA399" w14:textId="77777777" w:rsidR="007A29A8" w:rsidRDefault="007A29A8" w:rsidP="00456A8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64D865B" w14:textId="215F3790" w:rsidR="007A29A8" w:rsidRDefault="007A29A8" w:rsidP="007A29A8">
      <w:pPr>
        <w:pStyle w:val="Nadpis2"/>
        <w:numPr>
          <w:ilvl w:val="1"/>
          <w:numId w:val="15"/>
        </w:numPr>
        <w:jc w:val="left"/>
        <w:rPr>
          <w:color w:val="63A537" w:themeColor="accent2"/>
        </w:rPr>
      </w:pPr>
      <w:r w:rsidRPr="007A29A8">
        <w:rPr>
          <w:color w:val="63A537" w:themeColor="accent2"/>
        </w:rPr>
        <w:t>Revize existujících podkladů a dokumentací</w:t>
      </w:r>
    </w:p>
    <w:p w14:paraId="29BBBE20" w14:textId="7CBFA7C5" w:rsidR="007A29A8" w:rsidRPr="007A29A8" w:rsidRDefault="007A29A8" w:rsidP="007A29A8">
      <w:pPr>
        <w:jc w:val="both"/>
        <w:rPr>
          <w:rFonts w:ascii="Times New Roman" w:hAnsi="Times New Roman" w:cs="Times New Roman"/>
          <w:sz w:val="22"/>
          <w:szCs w:val="16"/>
        </w:rPr>
      </w:pPr>
      <w:r w:rsidRPr="007A29A8">
        <w:rPr>
          <w:rFonts w:ascii="Times New Roman" w:hAnsi="Times New Roman" w:cs="Times New Roman"/>
          <w:sz w:val="22"/>
          <w:szCs w:val="16"/>
        </w:rPr>
        <w:t>Předmětem této části je shromáždění dostupných známých podkladů a informací o území, 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přírodních hodnotách území, o biogeografických jednotkách a o záměrech územního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plánování a jejich analýza. Vychází se především z platné územně plánovací dokumentace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(ZÚR</w:t>
      </w:r>
      <w:r w:rsidR="00A37ED9">
        <w:rPr>
          <w:rFonts w:ascii="Times New Roman" w:hAnsi="Times New Roman" w:cs="Times New Roman"/>
          <w:sz w:val="22"/>
          <w:szCs w:val="16"/>
        </w:rPr>
        <w:t xml:space="preserve"> SK</w:t>
      </w:r>
      <w:r w:rsidRPr="007A29A8">
        <w:rPr>
          <w:rFonts w:ascii="Times New Roman" w:hAnsi="Times New Roman" w:cs="Times New Roman"/>
          <w:sz w:val="22"/>
          <w:szCs w:val="16"/>
        </w:rPr>
        <w:t xml:space="preserve">, ÚP), existujících územně plánovacích podkladů (Generel ÚSES, </w:t>
      </w:r>
      <w:r w:rsidR="00A37ED9">
        <w:rPr>
          <w:rFonts w:ascii="Times New Roman" w:hAnsi="Times New Roman" w:cs="Times New Roman"/>
          <w:sz w:val="22"/>
          <w:szCs w:val="16"/>
        </w:rPr>
        <w:t xml:space="preserve">Generel zeleně, </w:t>
      </w:r>
      <w:r w:rsidRPr="007A29A8">
        <w:rPr>
          <w:rFonts w:ascii="Times New Roman" w:hAnsi="Times New Roman" w:cs="Times New Roman"/>
          <w:sz w:val="22"/>
          <w:szCs w:val="16"/>
        </w:rPr>
        <w:t>Územní studie krajiny</w:t>
      </w:r>
      <w:r w:rsidR="00A37ED9">
        <w:rPr>
          <w:rFonts w:ascii="Times New Roman" w:hAnsi="Times New Roman" w:cs="Times New Roman"/>
          <w:sz w:val="22"/>
          <w:szCs w:val="16"/>
        </w:rPr>
        <w:t xml:space="preserve"> (která bude probíhat souběžně s plány ÚSES) a další studie např. Odtokové poměry včetně návrhů možných protipovodňových opatření na území </w:t>
      </w:r>
      <w:r w:rsidRPr="007A29A8">
        <w:rPr>
          <w:rFonts w:ascii="Times New Roman" w:hAnsi="Times New Roman" w:cs="Times New Roman"/>
          <w:sz w:val="22"/>
          <w:szCs w:val="16"/>
        </w:rPr>
        <w:t>ORP Če</w:t>
      </w:r>
      <w:r w:rsidR="00A37ED9">
        <w:rPr>
          <w:rFonts w:ascii="Times New Roman" w:hAnsi="Times New Roman" w:cs="Times New Roman"/>
          <w:sz w:val="22"/>
          <w:szCs w:val="16"/>
        </w:rPr>
        <w:t>ský Brod</w:t>
      </w:r>
      <w:r w:rsidRPr="007A29A8">
        <w:rPr>
          <w:rFonts w:ascii="Times New Roman" w:hAnsi="Times New Roman" w:cs="Times New Roman"/>
          <w:sz w:val="22"/>
          <w:szCs w:val="16"/>
        </w:rPr>
        <w:t>, registrované významné krajinné prvky (dále jen VKP), pozemkové úpravy,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Oblastní plány rozvoje lesů (dále jen OPRL), LHP, Lesní hospodářské osnovy (dále jen LHO),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veřejný registr půdy (LPIS), centrální evidence vodních toků (CEVT) ad.) a z oficiálních dat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AOPK ČR (Mapování biotopů, NATURA 2000, Nálezová databáze Agentury ochrany přírody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a krajiny ČR ad.).</w:t>
      </w:r>
    </w:p>
    <w:p w14:paraId="316F9E31" w14:textId="77777777" w:rsidR="007A29A8" w:rsidRDefault="007A29A8" w:rsidP="007A29A8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2799D9B" w14:textId="6FDB0DC9" w:rsidR="007A29A8" w:rsidRPr="007A29A8" w:rsidRDefault="007A29A8" w:rsidP="007A29A8">
      <w:pPr>
        <w:pStyle w:val="Nadpis2"/>
        <w:numPr>
          <w:ilvl w:val="1"/>
          <w:numId w:val="15"/>
        </w:numPr>
        <w:jc w:val="left"/>
        <w:rPr>
          <w:color w:val="63A537" w:themeColor="accent2"/>
        </w:rPr>
      </w:pPr>
      <w:r w:rsidRPr="007A29A8">
        <w:rPr>
          <w:color w:val="63A537" w:themeColor="accent2"/>
        </w:rPr>
        <w:t>Terénní průzkum</w:t>
      </w:r>
    </w:p>
    <w:p w14:paraId="53D1FF4B" w14:textId="77777777" w:rsidR="00A37ED9" w:rsidRDefault="007A29A8" w:rsidP="007A29A8">
      <w:pPr>
        <w:jc w:val="both"/>
        <w:rPr>
          <w:rFonts w:ascii="Times New Roman" w:hAnsi="Times New Roman" w:cs="Times New Roman"/>
          <w:sz w:val="22"/>
          <w:szCs w:val="16"/>
        </w:rPr>
      </w:pPr>
      <w:r w:rsidRPr="007A29A8">
        <w:rPr>
          <w:rFonts w:ascii="Times New Roman" w:hAnsi="Times New Roman" w:cs="Times New Roman"/>
          <w:sz w:val="22"/>
          <w:szCs w:val="16"/>
        </w:rPr>
        <w:t>Terénní průzkum lze označit za stěžejní část projektu, neboť právě rozkol mezi koncepčními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podklady se skutečným stavem krajiny byl jedním z hlavních důvodů pořízení projektu.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</w:p>
    <w:p w14:paraId="3807E168" w14:textId="5F94356A" w:rsidR="007A29A8" w:rsidRDefault="007A29A8" w:rsidP="007A29A8">
      <w:pPr>
        <w:jc w:val="both"/>
        <w:rPr>
          <w:rFonts w:ascii="Times New Roman" w:hAnsi="Times New Roman" w:cs="Times New Roman"/>
          <w:sz w:val="22"/>
          <w:szCs w:val="16"/>
        </w:rPr>
      </w:pPr>
      <w:r w:rsidRPr="007A29A8">
        <w:rPr>
          <w:rFonts w:ascii="Times New Roman" w:hAnsi="Times New Roman" w:cs="Times New Roman"/>
          <w:sz w:val="22"/>
          <w:szCs w:val="16"/>
        </w:rPr>
        <w:t>Terénní průzkum bude zaměřen na ověření informací získaných v první fázi v terénu, ve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skutečnosti. V rámci terénních šetření bude provedena fotodokumentace. Identifikace cenných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částí krajiny, které mají potenciál z hlediska ekologické stability a nejsou součástí vymezeného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7A29A8">
        <w:rPr>
          <w:rFonts w:ascii="Times New Roman" w:hAnsi="Times New Roman" w:cs="Times New Roman"/>
          <w:sz w:val="22"/>
          <w:szCs w:val="16"/>
        </w:rPr>
        <w:t>ÚSES.</w:t>
      </w:r>
    </w:p>
    <w:p w14:paraId="234CEDE9" w14:textId="77777777" w:rsidR="00A37ED9" w:rsidRDefault="00A37ED9" w:rsidP="007A29A8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1261BC4" w14:textId="4858C15D" w:rsidR="00A37ED9" w:rsidRPr="00A37ED9" w:rsidRDefault="00A37ED9" w:rsidP="00A37ED9">
      <w:pPr>
        <w:pStyle w:val="Nadpis2"/>
        <w:numPr>
          <w:ilvl w:val="1"/>
          <w:numId w:val="15"/>
        </w:numPr>
        <w:jc w:val="left"/>
        <w:rPr>
          <w:color w:val="63A537" w:themeColor="accent2"/>
        </w:rPr>
      </w:pPr>
      <w:r w:rsidRPr="00A37ED9">
        <w:rPr>
          <w:color w:val="63A537" w:themeColor="accent2"/>
        </w:rPr>
        <w:t>Rozbory (analýza)</w:t>
      </w:r>
    </w:p>
    <w:p w14:paraId="1E03F683" w14:textId="77777777" w:rsidR="00A37ED9" w:rsidRPr="00A37ED9" w:rsidRDefault="00A37ED9" w:rsidP="00A37ED9">
      <w:p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Rozbor (analýza) informací získaných předchozích dvou krocích se zaměří především na:</w:t>
      </w:r>
    </w:p>
    <w:p w14:paraId="4BC73218" w14:textId="147FABD1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reprezentativnosti vymezení biocenter ve vztahu k biogeografickému členění.</w:t>
      </w:r>
    </w:p>
    <w:p w14:paraId="40B67055" w14:textId="6FEFE520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migračních tras a přírodních bariér a vyhodnocení vhodnosti trasování biokoridorů a větví místního ÚSES.</w:t>
      </w:r>
    </w:p>
    <w:p w14:paraId="51801D2D" w14:textId="6B379C15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aktuálního stavu přírody a krajiny, včetně zhodnocení antropogenních bariér ve smyslu jejich průchodnosti pro různé druhy živočichů.</w:t>
      </w:r>
    </w:p>
    <w:p w14:paraId="3AEC2B4D" w14:textId="71980129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vhodnosti území s přírodními hodnotami pro skladebné části ÚSES.</w:t>
      </w:r>
    </w:p>
    <w:p w14:paraId="47ACE2CD" w14:textId="70A16A83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řešeného území z hlediska potřeby vymezení větví antropogenně podmíněného místního ÚSES a unikátních lokálních biocenter.</w:t>
      </w:r>
    </w:p>
    <w:p w14:paraId="4E85ACE9" w14:textId="7E17F26C" w:rsidR="00A37ED9" w:rsidRPr="00A37ED9" w:rsidRDefault="00A37ED9" w:rsidP="00A37E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Vyhodnocení zjištěných problémů a případných nedostatků a chyb.</w:t>
      </w:r>
    </w:p>
    <w:p w14:paraId="0692DCF0" w14:textId="77777777" w:rsidR="00A37ED9" w:rsidRPr="00A37ED9" w:rsidRDefault="00A37ED9" w:rsidP="00A37ED9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EE336D0" w14:textId="7D8660C3" w:rsidR="00A37ED9" w:rsidRPr="00A37ED9" w:rsidRDefault="00A37ED9" w:rsidP="00A37ED9">
      <w:pPr>
        <w:pStyle w:val="Nadpis2"/>
        <w:numPr>
          <w:ilvl w:val="1"/>
          <w:numId w:val="15"/>
        </w:numPr>
        <w:jc w:val="left"/>
        <w:rPr>
          <w:color w:val="63A537" w:themeColor="accent2"/>
        </w:rPr>
      </w:pPr>
      <w:r w:rsidRPr="00A37ED9">
        <w:rPr>
          <w:color w:val="63A537" w:themeColor="accent2"/>
        </w:rPr>
        <w:lastRenderedPageBreak/>
        <w:t>Problémový výkres s vyhodnocením střetů, problémů a nedostatků,</w:t>
      </w:r>
      <w:r>
        <w:rPr>
          <w:color w:val="63A537" w:themeColor="accent2"/>
        </w:rPr>
        <w:t xml:space="preserve"> </w:t>
      </w:r>
      <w:r w:rsidRPr="00A37ED9">
        <w:rPr>
          <w:color w:val="63A537" w:themeColor="accent2"/>
        </w:rPr>
        <w:t>které je potřeba řešit</w:t>
      </w:r>
    </w:p>
    <w:p w14:paraId="161D7733" w14:textId="20287BCD" w:rsidR="0009044F" w:rsidRDefault="00A37ED9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A37ED9">
        <w:rPr>
          <w:rFonts w:ascii="Times New Roman" w:hAnsi="Times New Roman" w:cs="Times New Roman"/>
          <w:sz w:val="22"/>
          <w:szCs w:val="16"/>
        </w:rPr>
        <w:t>Problémový výkres je výstupem první fáze řešení projektu a slouží jako vstup pro vytvoření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Pr="00A37ED9">
        <w:rPr>
          <w:rFonts w:ascii="Times New Roman" w:hAnsi="Times New Roman" w:cs="Times New Roman"/>
          <w:sz w:val="22"/>
          <w:szCs w:val="16"/>
        </w:rPr>
        <w:t>první verze návrhu plánu ÚSES. Základem je problémový výkres obsahující vyhodnocení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Pr="00A37ED9">
        <w:rPr>
          <w:rFonts w:ascii="Times New Roman" w:hAnsi="Times New Roman" w:cs="Times New Roman"/>
          <w:sz w:val="22"/>
          <w:szCs w:val="16"/>
        </w:rPr>
        <w:t>střetů, problémů a nedostatků plynoucích z rozdílu koncepce (územní plány, územní studie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Pr="00A37ED9">
        <w:rPr>
          <w:rFonts w:ascii="Times New Roman" w:hAnsi="Times New Roman" w:cs="Times New Roman"/>
          <w:sz w:val="22"/>
          <w:szCs w:val="16"/>
        </w:rPr>
        <w:t>krajiny ad.) od stavu krajiny ve skutečnosti. Budou vyznačeny zjištěné přírodní a antropogenní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="0009044F" w:rsidRPr="0009044F">
        <w:rPr>
          <w:rFonts w:ascii="Times New Roman" w:hAnsi="Times New Roman" w:cs="Times New Roman"/>
          <w:sz w:val="22"/>
          <w:szCs w:val="16"/>
        </w:rPr>
        <w:t>bariéry a jejich stav ve smyslu průchodnosti pro různé druhy živočichů. Výkres (mapa) bude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="0009044F" w:rsidRPr="0009044F">
        <w:rPr>
          <w:rFonts w:ascii="Times New Roman" w:hAnsi="Times New Roman" w:cs="Times New Roman"/>
          <w:sz w:val="22"/>
          <w:szCs w:val="16"/>
        </w:rPr>
        <w:t>doplněn tabulkovým přehledem a textovou zprávou. Ve výkresu a soupisu budou rozlišeny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="0009044F" w:rsidRPr="0009044F">
        <w:rPr>
          <w:rFonts w:ascii="Times New Roman" w:hAnsi="Times New Roman" w:cs="Times New Roman"/>
          <w:sz w:val="22"/>
          <w:szCs w:val="16"/>
        </w:rPr>
        <w:t>jednotlivé hierarchické úrovně systému ekologické stability. Soupis změn bude rozčleněn</w:t>
      </w:r>
      <w:r w:rsidR="0009044F">
        <w:rPr>
          <w:rFonts w:ascii="Times New Roman" w:hAnsi="Times New Roman" w:cs="Times New Roman"/>
          <w:sz w:val="22"/>
          <w:szCs w:val="16"/>
        </w:rPr>
        <w:t xml:space="preserve"> </w:t>
      </w:r>
      <w:r w:rsidR="0009044F" w:rsidRPr="0009044F">
        <w:rPr>
          <w:rFonts w:ascii="Times New Roman" w:hAnsi="Times New Roman" w:cs="Times New Roman"/>
          <w:sz w:val="22"/>
          <w:szCs w:val="16"/>
        </w:rPr>
        <w:t>podle těchto hierarchických úrovní.</w:t>
      </w:r>
    </w:p>
    <w:p w14:paraId="5810F8AA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1CF4F778" w14:textId="5AB016F7" w:rsidR="0009044F" w:rsidRPr="004A50A9" w:rsidRDefault="00B840E1" w:rsidP="004A50A9">
      <w:pPr>
        <w:pStyle w:val="Nadpis1"/>
        <w:framePr w:hSpace="0" w:wrap="auto" w:vAnchor="margin" w:hAnchor="text" w:xAlign="left" w:yAlign="inline"/>
        <w:numPr>
          <w:ilvl w:val="0"/>
          <w:numId w:val="18"/>
        </w:numPr>
        <w:suppressOverlap w:val="0"/>
        <w:rPr>
          <w:sz w:val="28"/>
          <w:szCs w:val="72"/>
        </w:rPr>
      </w:pPr>
      <w:r w:rsidRPr="004A50A9">
        <w:rPr>
          <w:sz w:val="28"/>
          <w:szCs w:val="72"/>
        </w:rPr>
        <w:t>FÁZE</w:t>
      </w:r>
      <w:r w:rsidR="0009044F" w:rsidRPr="004A50A9">
        <w:rPr>
          <w:sz w:val="28"/>
          <w:szCs w:val="72"/>
        </w:rPr>
        <w:t xml:space="preserve"> </w:t>
      </w:r>
      <w:r w:rsidRPr="004A50A9">
        <w:rPr>
          <w:sz w:val="28"/>
          <w:szCs w:val="72"/>
        </w:rPr>
        <w:t>I</w:t>
      </w:r>
      <w:r w:rsidR="0009044F" w:rsidRPr="004A50A9">
        <w:rPr>
          <w:sz w:val="28"/>
          <w:szCs w:val="72"/>
        </w:rPr>
        <w:t>I</w:t>
      </w:r>
    </w:p>
    <w:p w14:paraId="5E2AEB47" w14:textId="77777777" w:rsidR="0009044F" w:rsidRP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37292EF" w14:textId="70BFF63B" w:rsidR="0009044F" w:rsidRPr="0009044F" w:rsidRDefault="0009044F" w:rsidP="0009044F">
      <w:pPr>
        <w:pStyle w:val="Nadpis2"/>
        <w:jc w:val="left"/>
        <w:rPr>
          <w:color w:val="63A537" w:themeColor="accent2"/>
        </w:rPr>
      </w:pPr>
      <w:r w:rsidRPr="0009044F">
        <w:rPr>
          <w:color w:val="63A537" w:themeColor="accent2"/>
        </w:rPr>
        <w:t xml:space="preserve">2.1 Návrh plánu místního ÚSES ORP Český Brod </w:t>
      </w:r>
    </w:p>
    <w:p w14:paraId="65CA4BC4" w14:textId="5302284C" w:rsidR="0009044F" w:rsidRP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Zásadním požadavkem je stanovit koncepci systému ekologické stability a vymezit jednotlivé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prvky – skladebné části ve všech hierarchických úrovních ÚSES na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09044F">
        <w:rPr>
          <w:rFonts w:ascii="Times New Roman" w:hAnsi="Times New Roman" w:cs="Times New Roman"/>
          <w:sz w:val="22"/>
          <w:szCs w:val="16"/>
        </w:rPr>
        <w:t>.</w:t>
      </w:r>
    </w:p>
    <w:p w14:paraId="3FD524DF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1CC9926B" w14:textId="7990B74E" w:rsidR="0009044F" w:rsidRP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Výsledkem návrhu je v základu:</w:t>
      </w:r>
    </w:p>
    <w:p w14:paraId="7C02E224" w14:textId="688CAF56" w:rsidR="0009044F" w:rsidRPr="0009044F" w:rsidRDefault="0009044F" w:rsidP="0009044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zpřesněné vymezení skladebných částí nadregionálního a regionálního ÚSES,</w:t>
      </w:r>
    </w:p>
    <w:p w14:paraId="15AA8607" w14:textId="4C536DF4" w:rsidR="0009044F" w:rsidRPr="0009044F" w:rsidRDefault="0009044F" w:rsidP="0009044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vymezení skladebných částí místního (lokálního) ÚSES,</w:t>
      </w:r>
    </w:p>
    <w:p w14:paraId="49E47343" w14:textId="296C5B7F" w:rsidR="0009044F" w:rsidRPr="0009044F" w:rsidRDefault="0009044F" w:rsidP="0009044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popis a odůvodnění koncepce řešení místního (lokálního) ÚSES,</w:t>
      </w:r>
    </w:p>
    <w:p w14:paraId="5C26BE6F" w14:textId="18225E84" w:rsidR="0009044F" w:rsidRPr="0009044F" w:rsidRDefault="0009044F" w:rsidP="0009044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popis všech vymezených skladebných částí ÚSES.</w:t>
      </w:r>
    </w:p>
    <w:p w14:paraId="2CD98DB3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71D9BADF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Objednatel požaduje vyřazení nefunkčních a zároveň nerealizovatelných prvků z ÚSES, dále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vyřazení těch prvků ÚSES, jež neodpovídají metodice, vazbám a funkčnosti ÚSES (klasifikace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jejich ekologické stability a významu pro území) a popřípadě navržení těchto neodpovídajících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prvků na jinou ochranu dle jejich charakteru, současného a výhledového stavu (např. návrh na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registraci nebo evidenci VKP, aktualizaci ÚAP jako přírodní hodnoty území aj.). Skladebné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části ÚSES budou navrhovány tak, aby respektovaly potřeby druhů, které se v nich vyskytují.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</w:p>
    <w:p w14:paraId="473B772D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742BF2C" w14:textId="3EADB5F2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Nezbytné je prověření možných střetů lokálního ÚSES se stávajícími, a především navrženými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plochami územního rozvoje a s koridory liniových staveb a návrh řešení těchto střetů.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</w:p>
    <w:p w14:paraId="4B03C726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5B941C08" w14:textId="6926216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V návrhu bude prověřena návaznost prvků lokálního ÚSES jednotlivých katastrálních území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na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09044F">
        <w:rPr>
          <w:rFonts w:ascii="Times New Roman" w:hAnsi="Times New Roman" w:cs="Times New Roman"/>
          <w:sz w:val="22"/>
          <w:szCs w:val="16"/>
        </w:rPr>
        <w:t xml:space="preserve"> včetně návazností na prvky ÚSES v kontaktním území mimo řešené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 xml:space="preserve">území </w:t>
      </w:r>
      <w:r>
        <w:rPr>
          <w:rFonts w:ascii="Times New Roman" w:hAnsi="Times New Roman" w:cs="Times New Roman"/>
          <w:sz w:val="22"/>
          <w:szCs w:val="16"/>
        </w:rPr>
        <w:t>(navazující sousední</w:t>
      </w:r>
      <w:r w:rsidRPr="0009044F">
        <w:rPr>
          <w:rFonts w:ascii="Times New Roman" w:hAnsi="Times New Roman" w:cs="Times New Roman"/>
          <w:sz w:val="22"/>
          <w:szCs w:val="16"/>
        </w:rPr>
        <w:t xml:space="preserve"> území ORP</w:t>
      </w:r>
      <w:r>
        <w:rPr>
          <w:rFonts w:ascii="Times New Roman" w:hAnsi="Times New Roman" w:cs="Times New Roman"/>
          <w:sz w:val="22"/>
          <w:szCs w:val="16"/>
        </w:rPr>
        <w:t>).</w:t>
      </w:r>
    </w:p>
    <w:p w14:paraId="2D1819FC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38C49428" w14:textId="2A3E7FC6" w:rsidR="0009044F" w:rsidRP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U nadregionálních a regionálních prvků ÚSES zhotovitel zpřesní hranice vymezení dle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dokumentace ZÚR</w:t>
      </w:r>
      <w:r>
        <w:rPr>
          <w:rFonts w:ascii="Times New Roman" w:hAnsi="Times New Roman" w:cs="Times New Roman"/>
          <w:sz w:val="22"/>
          <w:szCs w:val="16"/>
        </w:rPr>
        <w:t xml:space="preserve"> SK</w:t>
      </w:r>
      <w:r w:rsidRPr="0009044F">
        <w:rPr>
          <w:rFonts w:ascii="Times New Roman" w:hAnsi="Times New Roman" w:cs="Times New Roman"/>
          <w:sz w:val="22"/>
          <w:szCs w:val="16"/>
        </w:rPr>
        <w:t>, zhotovitel taktéž prověří a zhodnotí funkčnost, umístění a vymezení těchto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úrovní ÚSES. Projednání upřesnění vymezení regionální, případně nadregionální úrovně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ÚSES zajistí objednatel, zpracovatel mu k tomu poskytne plnou součinnost, včetně účasti na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jednání, bude-li to nutné.</w:t>
      </w:r>
    </w:p>
    <w:p w14:paraId="4713FB1F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67A8D2F3" w14:textId="71B88AA7" w:rsidR="00A37ED9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lastRenderedPageBreak/>
        <w:t>U každého revidovaného vymezení ÚSES budou odborně zdůvodněny všechny změny oproti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 xml:space="preserve">platnému vymezení v ÚPD </w:t>
      </w:r>
      <w:r>
        <w:rPr>
          <w:rFonts w:ascii="Times New Roman" w:hAnsi="Times New Roman" w:cs="Times New Roman"/>
          <w:sz w:val="22"/>
          <w:szCs w:val="16"/>
        </w:rPr>
        <w:t xml:space="preserve">jednotlivých </w:t>
      </w:r>
      <w:r w:rsidRPr="0009044F">
        <w:rPr>
          <w:rFonts w:ascii="Times New Roman" w:hAnsi="Times New Roman" w:cs="Times New Roman"/>
          <w:sz w:val="22"/>
          <w:szCs w:val="16"/>
        </w:rPr>
        <w:t>obcí.</w:t>
      </w:r>
    </w:p>
    <w:p w14:paraId="198391F4" w14:textId="77777777" w:rsidR="0009044F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623B52A" w14:textId="0A7CCF12" w:rsidR="0009044F" w:rsidRPr="007A29A8" w:rsidRDefault="0009044F" w:rsidP="0009044F">
      <w:pPr>
        <w:jc w:val="both"/>
        <w:rPr>
          <w:rFonts w:ascii="Times New Roman" w:hAnsi="Times New Roman" w:cs="Times New Roman"/>
          <w:sz w:val="22"/>
          <w:szCs w:val="16"/>
        </w:rPr>
      </w:pPr>
      <w:r w:rsidRPr="0009044F">
        <w:rPr>
          <w:rFonts w:ascii="Times New Roman" w:hAnsi="Times New Roman" w:cs="Times New Roman"/>
          <w:sz w:val="22"/>
          <w:szCs w:val="16"/>
        </w:rPr>
        <w:t>Součástí Plánu ÚSES bude doplnění a navržení interakčních prvků. Těmito se rozumí opatření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>k vytváření systému ekologické stability dle § 6 vyhlášky č. 395/1992 Sb. Pro potřeby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sz w:val="22"/>
          <w:szCs w:val="16"/>
        </w:rPr>
        <w:t xml:space="preserve">územního plánování bude pro interakční prvky použit pojem </w:t>
      </w:r>
      <w:r w:rsidRPr="0009044F">
        <w:rPr>
          <w:rFonts w:ascii="Times New Roman" w:hAnsi="Times New Roman" w:cs="Times New Roman"/>
          <w:i/>
          <w:iCs/>
          <w:sz w:val="22"/>
          <w:szCs w:val="16"/>
        </w:rPr>
        <w:t>doplňková opatření místního</w:t>
      </w:r>
      <w:r w:rsidR="008F59E8">
        <w:rPr>
          <w:rFonts w:ascii="Times New Roman" w:hAnsi="Times New Roman" w:cs="Times New Roman"/>
          <w:i/>
          <w:iCs/>
          <w:sz w:val="22"/>
          <w:szCs w:val="16"/>
        </w:rPr>
        <w:t xml:space="preserve"> </w:t>
      </w:r>
      <w:r w:rsidRPr="0009044F">
        <w:rPr>
          <w:rFonts w:ascii="Times New Roman" w:hAnsi="Times New Roman" w:cs="Times New Roman"/>
          <w:i/>
          <w:iCs/>
          <w:sz w:val="22"/>
          <w:szCs w:val="16"/>
        </w:rPr>
        <w:t>ÚSES</w:t>
      </w:r>
      <w:r w:rsidRPr="0009044F">
        <w:rPr>
          <w:rFonts w:ascii="Times New Roman" w:hAnsi="Times New Roman" w:cs="Times New Roman"/>
          <w:sz w:val="22"/>
          <w:szCs w:val="16"/>
        </w:rPr>
        <w:t>, „Metodika vymezování ÚSES“.</w:t>
      </w:r>
    </w:p>
    <w:p w14:paraId="040802CE" w14:textId="77777777" w:rsidR="007A29A8" w:rsidRPr="007A29A8" w:rsidRDefault="007A29A8" w:rsidP="007A29A8">
      <w:pPr>
        <w:pStyle w:val="Odstavecseseznamem"/>
        <w:ind w:left="360"/>
        <w:jc w:val="both"/>
        <w:rPr>
          <w:rFonts w:ascii="Times New Roman" w:hAnsi="Times New Roman" w:cs="Times New Roman"/>
          <w:sz w:val="22"/>
          <w:szCs w:val="16"/>
        </w:rPr>
      </w:pPr>
    </w:p>
    <w:p w14:paraId="1202E456" w14:textId="44D7F5AA" w:rsidR="008F59E8" w:rsidRPr="008F59E8" w:rsidRDefault="001131EA" w:rsidP="00DB05DA">
      <w:pPr>
        <w:pStyle w:val="Nadpis3"/>
        <w:rPr>
          <w:color w:val="63A537" w:themeColor="accent2"/>
          <w:sz w:val="22"/>
          <w:szCs w:val="16"/>
        </w:rPr>
      </w:pPr>
      <w:r w:rsidRPr="001131EA">
        <w:rPr>
          <w:color w:val="63A537" w:themeColor="accent2"/>
          <w:sz w:val="22"/>
          <w:szCs w:val="16"/>
        </w:rPr>
        <w:t>2.1.</w:t>
      </w:r>
      <w:r>
        <w:rPr>
          <w:color w:val="63A537" w:themeColor="accent2"/>
          <w:sz w:val="22"/>
          <w:szCs w:val="16"/>
        </w:rPr>
        <w:t>1</w:t>
      </w:r>
      <w:r w:rsidRPr="001131EA">
        <w:rPr>
          <w:color w:val="63A537" w:themeColor="accent2"/>
          <w:sz w:val="22"/>
          <w:szCs w:val="16"/>
        </w:rPr>
        <w:t xml:space="preserve"> </w:t>
      </w:r>
      <w:r w:rsidR="008F59E8" w:rsidRPr="008F59E8">
        <w:rPr>
          <w:color w:val="63A537" w:themeColor="accent2"/>
          <w:sz w:val="22"/>
          <w:szCs w:val="16"/>
        </w:rPr>
        <w:t>Podrobnost vymezení</w:t>
      </w:r>
    </w:p>
    <w:p w14:paraId="0214A4A3" w14:textId="3DB5BADD" w:rsidR="001131EA" w:rsidRDefault="008F59E8" w:rsidP="008F59E8">
      <w:pPr>
        <w:jc w:val="both"/>
        <w:rPr>
          <w:rFonts w:ascii="Times New Roman" w:hAnsi="Times New Roman" w:cs="Times New Roman"/>
          <w:sz w:val="22"/>
          <w:szCs w:val="16"/>
        </w:rPr>
      </w:pPr>
      <w:r w:rsidRPr="008F59E8">
        <w:rPr>
          <w:rFonts w:ascii="Times New Roman" w:hAnsi="Times New Roman" w:cs="Times New Roman"/>
          <w:sz w:val="22"/>
          <w:szCs w:val="16"/>
        </w:rPr>
        <w:t>Plán ÚSES bude vymezen na podkladu katastrální mapy s přesností na hranice parcel.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Hranice všech skladebných částí ÚSES budou vymezovány přednostně mimo stávající střety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zájmů, resp. rozvojové plochy nebo s ohledem na minimalizaci technických, ekonomických,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organizačních a majetkoprávních podmínek. V lesním porostu bude účelné využívat hranice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lesních oddělení, jednotlivých porostů a porostních skupin příp. stabilizované lesní cesty a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průseky. V případech, kdy nebude možné či vhodné využít parcelního členění (např. velké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parcely apod.), budou hranice skladebných částí ÚSES určeny na základě existujících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přirozených či antropogenních terénních hranic v krajině (např. vodní tok, hrana svahu, liniová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>zeleň, mez, různé komunikace) a hranic odlišného způsobu využití pozemků (lesní okraj,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 xml:space="preserve">rozhraní </w:t>
      </w:r>
      <w:r w:rsidR="00A5203E" w:rsidRPr="008F59E8">
        <w:rPr>
          <w:rFonts w:ascii="Times New Roman" w:hAnsi="Times New Roman" w:cs="Times New Roman"/>
          <w:sz w:val="22"/>
          <w:szCs w:val="16"/>
        </w:rPr>
        <w:t>louka – pole</w:t>
      </w:r>
      <w:r w:rsidRPr="008F59E8">
        <w:rPr>
          <w:rFonts w:ascii="Times New Roman" w:hAnsi="Times New Roman" w:cs="Times New Roman"/>
          <w:sz w:val="22"/>
          <w:szCs w:val="16"/>
        </w:rPr>
        <w:t>). V těchto případech budou pro upřesnění průběhu hranic skladebných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  <w:r w:rsidRPr="008F59E8">
        <w:rPr>
          <w:rFonts w:ascii="Times New Roman" w:hAnsi="Times New Roman" w:cs="Times New Roman"/>
          <w:sz w:val="22"/>
          <w:szCs w:val="16"/>
        </w:rPr>
        <w:t xml:space="preserve">částí ÚSES využita data z terénních šetření a </w:t>
      </w:r>
      <w:proofErr w:type="spellStart"/>
      <w:r w:rsidRPr="008F59E8">
        <w:rPr>
          <w:rFonts w:ascii="Times New Roman" w:hAnsi="Times New Roman" w:cs="Times New Roman"/>
          <w:sz w:val="22"/>
          <w:szCs w:val="16"/>
        </w:rPr>
        <w:t>ortofotomap</w:t>
      </w:r>
      <w:proofErr w:type="spellEnd"/>
      <w:r w:rsidRPr="008F59E8">
        <w:rPr>
          <w:rFonts w:ascii="Times New Roman" w:hAnsi="Times New Roman" w:cs="Times New Roman"/>
          <w:sz w:val="22"/>
          <w:szCs w:val="16"/>
        </w:rPr>
        <w:t>.</w:t>
      </w:r>
      <w:r w:rsidR="001131EA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3744E99D" w14:textId="77777777" w:rsidR="001131EA" w:rsidRDefault="001131EA" w:rsidP="008F59E8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75F3E004" w14:textId="2BF854D3" w:rsidR="001131EA" w:rsidRPr="001131EA" w:rsidRDefault="001131EA" w:rsidP="00DB05DA">
      <w:pPr>
        <w:pStyle w:val="Nadpis3"/>
        <w:rPr>
          <w:color w:val="63A537" w:themeColor="accent2"/>
          <w:sz w:val="22"/>
          <w:szCs w:val="16"/>
        </w:rPr>
      </w:pPr>
      <w:r>
        <w:rPr>
          <w:color w:val="63A537" w:themeColor="accent2"/>
          <w:sz w:val="22"/>
          <w:szCs w:val="16"/>
        </w:rPr>
        <w:t xml:space="preserve">2.1.2 </w:t>
      </w:r>
      <w:r w:rsidR="008F59E8" w:rsidRPr="008F59E8">
        <w:rPr>
          <w:color w:val="63A537" w:themeColor="accent2"/>
          <w:sz w:val="22"/>
          <w:szCs w:val="16"/>
        </w:rPr>
        <w:t>Obsah Plánu místního ÚSES se řídí Metodikou ÚSES a Standardy AOPK</w:t>
      </w:r>
      <w:r w:rsidRPr="001131EA">
        <w:rPr>
          <w:color w:val="63A537" w:themeColor="accent2"/>
          <w:sz w:val="22"/>
          <w:szCs w:val="16"/>
        </w:rPr>
        <w:t xml:space="preserve"> </w:t>
      </w:r>
      <w:r w:rsidR="008F59E8" w:rsidRPr="008F59E8">
        <w:rPr>
          <w:color w:val="63A537" w:themeColor="accent2"/>
          <w:sz w:val="22"/>
          <w:szCs w:val="16"/>
        </w:rPr>
        <w:t xml:space="preserve">ČR </w:t>
      </w:r>
    </w:p>
    <w:p w14:paraId="3B3648E6" w14:textId="4F8EBED7" w:rsidR="007A29A8" w:rsidRDefault="008F59E8" w:rsidP="008F59E8">
      <w:pPr>
        <w:jc w:val="both"/>
        <w:rPr>
          <w:rFonts w:ascii="Times New Roman" w:hAnsi="Times New Roman" w:cs="Times New Roman"/>
          <w:sz w:val="22"/>
          <w:szCs w:val="16"/>
        </w:rPr>
      </w:pPr>
      <w:r w:rsidRPr="008F59E8">
        <w:rPr>
          <w:rFonts w:ascii="Times New Roman" w:hAnsi="Times New Roman" w:cs="Times New Roman"/>
          <w:sz w:val="22"/>
          <w:szCs w:val="16"/>
        </w:rPr>
        <w:t xml:space="preserve">(podrobněji viz Standard AOPK ČR: Vytváření ÚSES – plány a projekty, </w:t>
      </w:r>
      <w:r w:rsidR="001131EA" w:rsidRPr="00456A8F">
        <w:rPr>
          <w:rFonts w:ascii="Times New Roman" w:hAnsi="Times New Roman" w:cs="Times New Roman"/>
          <w:sz w:val="22"/>
          <w:szCs w:val="16"/>
        </w:rPr>
        <w:t>SPPK C01</w:t>
      </w:r>
      <w:r w:rsidR="00382578">
        <w:rPr>
          <w:rFonts w:ascii="Times New Roman" w:hAnsi="Times New Roman" w:cs="Times New Roman"/>
          <w:sz w:val="22"/>
          <w:szCs w:val="16"/>
        </w:rPr>
        <w:t> </w:t>
      </w:r>
      <w:r w:rsidR="001131EA">
        <w:rPr>
          <w:rFonts w:ascii="Times New Roman" w:hAnsi="Times New Roman" w:cs="Times New Roman"/>
          <w:sz w:val="22"/>
          <w:szCs w:val="16"/>
        </w:rPr>
        <w:t>002</w:t>
      </w:r>
      <w:r w:rsidR="00382578">
        <w:rPr>
          <w:rFonts w:ascii="Times New Roman" w:hAnsi="Times New Roman" w:cs="Times New Roman"/>
          <w:sz w:val="22"/>
          <w:szCs w:val="16"/>
        </w:rPr>
        <w:t>, pro rok 2024</w:t>
      </w:r>
      <w:r w:rsidRPr="008F59E8">
        <w:rPr>
          <w:rFonts w:ascii="Times New Roman" w:hAnsi="Times New Roman" w:cs="Times New Roman"/>
          <w:sz w:val="22"/>
          <w:szCs w:val="16"/>
        </w:rPr>
        <w:t>), tedy v základu bude mít tyto části:</w:t>
      </w:r>
    </w:p>
    <w:p w14:paraId="1F002C99" w14:textId="0783BDDF" w:rsidR="001131EA" w:rsidRPr="001131EA" w:rsidRDefault="001131EA" w:rsidP="001131EA">
      <w:pPr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1)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1131EA">
        <w:rPr>
          <w:rFonts w:ascii="Times New Roman" w:hAnsi="Times New Roman" w:cs="Times New Roman"/>
          <w:sz w:val="22"/>
          <w:szCs w:val="16"/>
        </w:rPr>
        <w:t>Textová část</w:t>
      </w:r>
    </w:p>
    <w:p w14:paraId="64BBA140" w14:textId="77777777" w:rsidR="001131EA" w:rsidRPr="001131EA" w:rsidRDefault="001131EA" w:rsidP="001131EA">
      <w:pPr>
        <w:ind w:firstLine="720"/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1.1. Úvodní část</w:t>
      </w:r>
    </w:p>
    <w:p w14:paraId="0D2612E2" w14:textId="77777777" w:rsidR="001131EA" w:rsidRPr="001131EA" w:rsidRDefault="001131EA" w:rsidP="001131EA">
      <w:pPr>
        <w:ind w:firstLine="720"/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1.2. Rozborová část</w:t>
      </w:r>
    </w:p>
    <w:p w14:paraId="08AF1A88" w14:textId="77777777" w:rsidR="001131EA" w:rsidRPr="001131EA" w:rsidRDefault="001131EA" w:rsidP="001131EA">
      <w:pPr>
        <w:ind w:firstLine="720"/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1.3. Návrhová část</w:t>
      </w:r>
    </w:p>
    <w:p w14:paraId="40999040" w14:textId="77777777" w:rsidR="001131EA" w:rsidRPr="001131EA" w:rsidRDefault="001131EA" w:rsidP="001131EA">
      <w:pPr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2) Tabulková část</w:t>
      </w:r>
    </w:p>
    <w:p w14:paraId="183E2BAD" w14:textId="6417C5E0" w:rsidR="001131EA" w:rsidRDefault="001131EA" w:rsidP="001131EA">
      <w:pPr>
        <w:jc w:val="both"/>
        <w:rPr>
          <w:rFonts w:ascii="Times New Roman" w:hAnsi="Times New Roman" w:cs="Times New Roman"/>
          <w:sz w:val="22"/>
          <w:szCs w:val="16"/>
        </w:rPr>
      </w:pPr>
      <w:r w:rsidRPr="001131EA">
        <w:rPr>
          <w:rFonts w:ascii="Times New Roman" w:hAnsi="Times New Roman" w:cs="Times New Roman"/>
          <w:sz w:val="22"/>
          <w:szCs w:val="16"/>
        </w:rPr>
        <w:t>3</w:t>
      </w:r>
      <w:r>
        <w:rPr>
          <w:rFonts w:ascii="Times New Roman" w:hAnsi="Times New Roman" w:cs="Times New Roman"/>
          <w:sz w:val="22"/>
          <w:szCs w:val="16"/>
        </w:rPr>
        <w:t>)</w:t>
      </w:r>
      <w:r w:rsidRPr="001131EA">
        <w:rPr>
          <w:rFonts w:ascii="Times New Roman" w:hAnsi="Times New Roman" w:cs="Times New Roman"/>
          <w:sz w:val="22"/>
          <w:szCs w:val="16"/>
        </w:rPr>
        <w:t xml:space="preserve"> Výkresová část</w:t>
      </w:r>
    </w:p>
    <w:p w14:paraId="1F023F65" w14:textId="77777777" w:rsidR="009F712E" w:rsidRDefault="009F712E" w:rsidP="001131EA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18545722" w14:textId="71EB8EA0" w:rsidR="009F712E" w:rsidRPr="009F712E" w:rsidRDefault="009F712E" w:rsidP="009F712E">
      <w:pPr>
        <w:pStyle w:val="Nadpis2"/>
        <w:jc w:val="left"/>
        <w:rPr>
          <w:color w:val="63A537" w:themeColor="accent2"/>
        </w:rPr>
      </w:pPr>
      <w:r w:rsidRPr="009F712E">
        <w:rPr>
          <w:color w:val="63A537" w:themeColor="accent2"/>
        </w:rPr>
        <w:t>2.2 Projednání</w:t>
      </w:r>
    </w:p>
    <w:p w14:paraId="3D563BC1" w14:textId="7D4E79A6" w:rsidR="009F712E" w:rsidRDefault="009F712E" w:rsidP="009F712E">
      <w:pPr>
        <w:jc w:val="both"/>
        <w:rPr>
          <w:rFonts w:ascii="Times New Roman" w:hAnsi="Times New Roman" w:cs="Times New Roman"/>
          <w:sz w:val="22"/>
          <w:szCs w:val="16"/>
        </w:rPr>
      </w:pPr>
      <w:r w:rsidRPr="009F712E">
        <w:rPr>
          <w:rFonts w:ascii="Times New Roman" w:hAnsi="Times New Roman" w:cs="Times New Roman"/>
          <w:sz w:val="22"/>
          <w:szCs w:val="16"/>
        </w:rPr>
        <w:t>Návrh i konečnou podobu Plánu ÚSES včetně Problémové mapy projedná objednatel s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příslušnými orgány ochrany životního prostředí (vodoprávní úřad, orgán ochrany lesa) 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územního plánování Městského úřadu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9F712E">
        <w:rPr>
          <w:rFonts w:ascii="Times New Roman" w:hAnsi="Times New Roman" w:cs="Times New Roman"/>
          <w:sz w:val="22"/>
          <w:szCs w:val="16"/>
        </w:rPr>
        <w:t xml:space="preserve"> za účasti zpracovatele. V</w:t>
      </w:r>
      <w:r>
        <w:rPr>
          <w:rFonts w:ascii="Times New Roman" w:hAnsi="Times New Roman" w:cs="Times New Roman"/>
          <w:sz w:val="22"/>
          <w:szCs w:val="16"/>
        </w:rPr>
        <w:t> </w:t>
      </w:r>
      <w:r w:rsidRPr="009F712E">
        <w:rPr>
          <w:rFonts w:ascii="Times New Roman" w:hAnsi="Times New Roman" w:cs="Times New Roman"/>
          <w:sz w:val="22"/>
          <w:szCs w:val="16"/>
        </w:rPr>
        <w:t>případě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zásahu do nadregionální a regionální úrovně ÚSES bude tato část obdobně projednána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též s orgány příslušného krajského úřadu a na Ministerstvu životního prostředí ČR a dále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i s příslušnými orgány státní správy krajů.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Dále bude návrh projednán s obcemi v rámci správního území ORP Če</w:t>
      </w:r>
      <w:r>
        <w:rPr>
          <w:rFonts w:ascii="Times New Roman" w:hAnsi="Times New Roman" w:cs="Times New Roman"/>
          <w:sz w:val="22"/>
          <w:szCs w:val="16"/>
        </w:rPr>
        <w:t>ský Brod</w:t>
      </w:r>
      <w:r w:rsidRPr="009F712E">
        <w:rPr>
          <w:rFonts w:ascii="Times New Roman" w:hAnsi="Times New Roman" w:cs="Times New Roman"/>
          <w:sz w:val="22"/>
          <w:szCs w:val="16"/>
        </w:rPr>
        <w:t>, se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sousedními ORP, se správci vodních toků, AOPK ČR RP Střední Čechy, případně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s pozemkovými úřady. K projednání budou přizvány též místní spolky, které u zdejšího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 xml:space="preserve">orgánu ochrany přírody podaly žádost ve smyslu </w:t>
      </w:r>
      <w:proofErr w:type="spellStart"/>
      <w:r w:rsidRPr="009F712E">
        <w:rPr>
          <w:rFonts w:ascii="Times New Roman" w:hAnsi="Times New Roman" w:cs="Times New Roman"/>
          <w:sz w:val="22"/>
          <w:szCs w:val="16"/>
        </w:rPr>
        <w:t>ust</w:t>
      </w:r>
      <w:proofErr w:type="spellEnd"/>
      <w:r w:rsidRPr="009F712E">
        <w:rPr>
          <w:rFonts w:ascii="Times New Roman" w:hAnsi="Times New Roman" w:cs="Times New Roman"/>
          <w:sz w:val="22"/>
          <w:szCs w:val="16"/>
        </w:rPr>
        <w:t>. § 70 odst. 2 zákona o ochraně přírody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9F712E">
        <w:rPr>
          <w:rFonts w:ascii="Times New Roman" w:hAnsi="Times New Roman" w:cs="Times New Roman"/>
          <w:sz w:val="22"/>
          <w:szCs w:val="16"/>
        </w:rPr>
        <w:t>a krajiny.</w:t>
      </w:r>
    </w:p>
    <w:p w14:paraId="469DCD6A" w14:textId="77777777" w:rsidR="009F712E" w:rsidRDefault="009F712E">
      <w:pPr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br w:type="page"/>
      </w:r>
    </w:p>
    <w:p w14:paraId="726A9120" w14:textId="15CE5B38" w:rsidR="009F712E" w:rsidRPr="001C7102" w:rsidRDefault="00B840E1" w:rsidP="004A50A9">
      <w:pPr>
        <w:pStyle w:val="Nadpis1"/>
        <w:framePr w:hSpace="0" w:wrap="auto" w:vAnchor="margin" w:hAnchor="text" w:xAlign="left" w:yAlign="inline"/>
        <w:numPr>
          <w:ilvl w:val="0"/>
          <w:numId w:val="18"/>
        </w:numPr>
        <w:suppressOverlap w:val="0"/>
        <w:rPr>
          <w:sz w:val="28"/>
          <w:szCs w:val="72"/>
        </w:rPr>
      </w:pPr>
      <w:r w:rsidRPr="001C7102">
        <w:rPr>
          <w:sz w:val="28"/>
          <w:szCs w:val="72"/>
        </w:rPr>
        <w:lastRenderedPageBreak/>
        <w:t>FÁZE</w:t>
      </w:r>
      <w:r w:rsidR="009F712E" w:rsidRPr="001C7102">
        <w:rPr>
          <w:sz w:val="28"/>
          <w:szCs w:val="72"/>
        </w:rPr>
        <w:t xml:space="preserve"> </w:t>
      </w:r>
      <w:r w:rsidRPr="001C7102">
        <w:rPr>
          <w:sz w:val="28"/>
          <w:szCs w:val="72"/>
        </w:rPr>
        <w:t>I</w:t>
      </w:r>
      <w:r w:rsidR="009F712E" w:rsidRPr="001C7102">
        <w:rPr>
          <w:sz w:val="28"/>
          <w:szCs w:val="72"/>
        </w:rPr>
        <w:t>II</w:t>
      </w:r>
    </w:p>
    <w:p w14:paraId="3A84178C" w14:textId="52143A99" w:rsidR="009F712E" w:rsidRPr="001C7102" w:rsidRDefault="00B0314F" w:rsidP="00B0314F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>3.1 Oponentura</w:t>
      </w:r>
    </w:p>
    <w:p w14:paraId="75AA7E2B" w14:textId="4F34EBDE" w:rsidR="00B0314F" w:rsidRPr="001C7102" w:rsidRDefault="00B0314F" w:rsidP="00A5203E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 xml:space="preserve">Oponenturu návrhu zajistí objednatel. Oponentura bude zaměřena především na správné vymezení bioregionů, typů </w:t>
      </w:r>
      <w:proofErr w:type="spellStart"/>
      <w:r w:rsidRPr="001C7102">
        <w:rPr>
          <w:rFonts w:ascii="Times New Roman" w:hAnsi="Times New Roman" w:cs="Times New Roman"/>
          <w:sz w:val="22"/>
          <w:szCs w:val="16"/>
        </w:rPr>
        <w:t>biochor</w:t>
      </w:r>
      <w:proofErr w:type="spellEnd"/>
      <w:r w:rsidRPr="001C7102">
        <w:rPr>
          <w:rFonts w:ascii="Times New Roman" w:hAnsi="Times New Roman" w:cs="Times New Roman"/>
          <w:sz w:val="22"/>
          <w:szCs w:val="16"/>
        </w:rPr>
        <w:t xml:space="preserve"> a STG (zkratka pro typologické jednotky); správné upřesnění skladebných částí nadregionálního a regionálního ÚSES; vymezení složených  nadregionálních a regionálních biokoridorů včetně všech vložených biocenter; respektování všech základních principů vymezování ÚSES se speciálním důrazem na principy biogeografické reprezentativnosti, funkčních vazeb ekosystémů a přiměřených prostorových nároků; dodržení návaznosti vymezení ÚSES na vymezení sousedních území. Zpracovatel následně vypořádá připomínky oponenta.</w:t>
      </w:r>
    </w:p>
    <w:p w14:paraId="32FE5B3E" w14:textId="77777777" w:rsidR="00C7310D" w:rsidRPr="001C7102" w:rsidRDefault="00C7310D" w:rsidP="00A5203E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6FC1D23A" w14:textId="7C6FD643" w:rsidR="00C7310D" w:rsidRPr="001C7102" w:rsidRDefault="004A50A9" w:rsidP="00C7310D">
      <w:pPr>
        <w:pStyle w:val="Nadpis1"/>
        <w:framePr w:hSpace="0" w:wrap="auto" w:vAnchor="margin" w:hAnchor="text" w:xAlign="left" w:yAlign="inline"/>
        <w:numPr>
          <w:ilvl w:val="0"/>
          <w:numId w:val="18"/>
        </w:numPr>
        <w:suppressOverlap w:val="0"/>
        <w:rPr>
          <w:sz w:val="28"/>
          <w:szCs w:val="72"/>
        </w:rPr>
      </w:pPr>
      <w:r w:rsidRPr="001C7102">
        <w:rPr>
          <w:sz w:val="28"/>
          <w:szCs w:val="72"/>
        </w:rPr>
        <w:t xml:space="preserve">FÁZE IV – FINÁLNÍ NÁVRH </w:t>
      </w:r>
    </w:p>
    <w:p w14:paraId="0C4DE44E" w14:textId="697BD0A2" w:rsidR="00B0314F" w:rsidRPr="001C7102" w:rsidRDefault="00B0314F" w:rsidP="004A50A9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>4.1 Koordinace se zpracovateli územních plánů</w:t>
      </w:r>
    </w:p>
    <w:p w14:paraId="301A6B23" w14:textId="628B1E96" w:rsidR="00B0314F" w:rsidRPr="001C7102" w:rsidRDefault="00E30836" w:rsidP="00A5203E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Zhotovitel poskytne plnou součinnost objednateli při projednání návrhu, půjde-li o upřesnění a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změny vymezení ÚSES oproti stávajícímu vymezení dle platného územního plánu, se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zpracovateli územních plánů obcí na území ORP Če</w:t>
      </w:r>
      <w:r w:rsidR="00A5203E" w:rsidRPr="001C7102">
        <w:rPr>
          <w:rFonts w:ascii="Times New Roman" w:hAnsi="Times New Roman" w:cs="Times New Roman"/>
          <w:sz w:val="22"/>
          <w:szCs w:val="16"/>
        </w:rPr>
        <w:t>ský Brod</w:t>
      </w:r>
      <w:r w:rsidRPr="001C7102">
        <w:rPr>
          <w:rFonts w:ascii="Times New Roman" w:hAnsi="Times New Roman" w:cs="Times New Roman"/>
          <w:sz w:val="22"/>
          <w:szCs w:val="16"/>
        </w:rPr>
        <w:t xml:space="preserve"> a dále také se zpracovateli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pozemkových úprav a lesních hospodářských plánů a případně vodohospodářských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dokumentů. Pokud bude v průběhu projektu vedeno řízení podle zvláštních předpisů o těchto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dokumentacích. Zhotovitel musí zkoordinovat návaznosti plánu ÚSES a jeho vymezení v</w:t>
      </w:r>
      <w:r w:rsidR="00A5203E" w:rsidRPr="001C7102">
        <w:rPr>
          <w:rFonts w:ascii="Times New Roman" w:hAnsi="Times New Roman" w:cs="Times New Roman"/>
          <w:sz w:val="22"/>
          <w:szCs w:val="16"/>
        </w:rPr>
        <w:t> </w:t>
      </w:r>
      <w:r w:rsidRPr="001C7102">
        <w:rPr>
          <w:rFonts w:ascii="Times New Roman" w:hAnsi="Times New Roman" w:cs="Times New Roman"/>
          <w:sz w:val="22"/>
          <w:szCs w:val="16"/>
        </w:rPr>
        <w:t>nově</w:t>
      </w:r>
      <w:r w:rsidR="00A5203E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Pr="001C7102">
        <w:rPr>
          <w:rFonts w:ascii="Times New Roman" w:hAnsi="Times New Roman" w:cs="Times New Roman"/>
          <w:sz w:val="22"/>
          <w:szCs w:val="16"/>
        </w:rPr>
        <w:t>vznikajících ÚPD navazujících katastrů</w:t>
      </w:r>
      <w:r w:rsidR="00A5203E" w:rsidRPr="001C7102">
        <w:rPr>
          <w:rFonts w:ascii="Times New Roman" w:hAnsi="Times New Roman" w:cs="Times New Roman"/>
          <w:sz w:val="22"/>
          <w:szCs w:val="16"/>
        </w:rPr>
        <w:t>.</w:t>
      </w:r>
    </w:p>
    <w:p w14:paraId="30622B87" w14:textId="77777777" w:rsidR="00A5203E" w:rsidRPr="001C7102" w:rsidRDefault="00A5203E" w:rsidP="00A5203E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717D34FD" w14:textId="16ADC570" w:rsidR="00A5203E" w:rsidRPr="001C7102" w:rsidRDefault="00A5203E" w:rsidP="00A5203E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>4.2 Kontrolní dny</w:t>
      </w:r>
    </w:p>
    <w:p w14:paraId="78E895AB" w14:textId="4FC82C3D" w:rsidR="00A5203E" w:rsidRPr="001C7102" w:rsidRDefault="00A5203E" w:rsidP="00A5203E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Součástí předmětu plnění je účast na kontrolních dnech. Kontrolní den bude minimálně jeden v průběhu 3 měsíců, jinak dle potřeby. Zhotovitel bude pravidelně informovat objednatele o postupu prací. Z kontrolního dne bude vyhotoven zápis. Zrušení kontrolního dne je v kompetenci objednatele.</w:t>
      </w:r>
    </w:p>
    <w:p w14:paraId="758A2D7F" w14:textId="77777777" w:rsidR="00A5203E" w:rsidRPr="001C7102" w:rsidRDefault="00A5203E" w:rsidP="00A5203E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2AC3AF5E" w14:textId="233727BC" w:rsidR="00A5203E" w:rsidRPr="001C7102" w:rsidRDefault="00A5203E" w:rsidP="00A5203E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>4.3 Výstupy</w:t>
      </w:r>
    </w:p>
    <w:p w14:paraId="5E4D3378" w14:textId="40E1248E" w:rsidR="00A5203E" w:rsidRPr="001C7102" w:rsidRDefault="00A5203E" w:rsidP="00A5203E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Obsah a formát výstupů bude odpovídat nárokům dle vyhlášky č. 157/2024 Sb., o územně analytických podkladech, územně plánovací dokumentaci a jednotném standardu, Metodice vymezování územních systémů ekologické stability (MŽP, 2017) a Standardům AOPK ČR, řada C ÚSES a krajinotvorné prvky – Vytváření ÚSES (plány a projekty). Výstupy budou předem upřesněny v zápise z kontrolního dne. Předmět plnění bude odevzdán ve 4 tištěných vyhotoveních Plánu ÚSES a Problémové mapy. Dále budou odevzdány 2 digitální nosiče, které budou obsahovat jak formát *.</w:t>
      </w:r>
      <w:proofErr w:type="spellStart"/>
      <w:r w:rsidRPr="001C7102">
        <w:rPr>
          <w:rFonts w:ascii="Times New Roman" w:hAnsi="Times New Roman" w:cs="Times New Roman"/>
          <w:sz w:val="22"/>
          <w:szCs w:val="16"/>
        </w:rPr>
        <w:t>pdf</w:t>
      </w:r>
      <w:proofErr w:type="spellEnd"/>
      <w:r w:rsidRPr="001C7102">
        <w:rPr>
          <w:rFonts w:ascii="Times New Roman" w:hAnsi="Times New Roman" w:cs="Times New Roman"/>
          <w:sz w:val="22"/>
          <w:szCs w:val="16"/>
        </w:rPr>
        <w:t xml:space="preserve"> Plánu ÚSES a Problémové mapy, tak i formát *.</w:t>
      </w:r>
      <w:proofErr w:type="spellStart"/>
      <w:r w:rsidRPr="001C7102">
        <w:rPr>
          <w:rFonts w:ascii="Times New Roman" w:hAnsi="Times New Roman" w:cs="Times New Roman"/>
          <w:sz w:val="22"/>
          <w:szCs w:val="16"/>
        </w:rPr>
        <w:t>shp</w:t>
      </w:r>
      <w:proofErr w:type="spellEnd"/>
      <w:r w:rsidRPr="001C7102">
        <w:rPr>
          <w:rFonts w:ascii="Times New Roman" w:hAnsi="Times New Roman" w:cs="Times New Roman"/>
          <w:sz w:val="22"/>
          <w:szCs w:val="16"/>
        </w:rPr>
        <w:t>, resp. *.</w:t>
      </w:r>
      <w:proofErr w:type="spellStart"/>
      <w:r w:rsidRPr="001C7102">
        <w:rPr>
          <w:rFonts w:ascii="Times New Roman" w:hAnsi="Times New Roman" w:cs="Times New Roman"/>
          <w:sz w:val="22"/>
          <w:szCs w:val="16"/>
        </w:rPr>
        <w:t>mxd</w:t>
      </w:r>
      <w:proofErr w:type="spellEnd"/>
      <w:r w:rsidRPr="001C7102">
        <w:rPr>
          <w:rFonts w:ascii="Times New Roman" w:hAnsi="Times New Roman" w:cs="Times New Roman"/>
          <w:sz w:val="22"/>
          <w:szCs w:val="16"/>
        </w:rPr>
        <w:t xml:space="preserve"> datové části popsané níže.</w:t>
      </w:r>
    </w:p>
    <w:p w14:paraId="021AEEF1" w14:textId="77777777" w:rsidR="00A5203E" w:rsidRPr="001C7102" w:rsidRDefault="00A5203E" w:rsidP="00A5203E">
      <w:pPr>
        <w:pStyle w:val="Odstavecseseznamem"/>
        <w:ind w:left="1080"/>
        <w:jc w:val="both"/>
        <w:rPr>
          <w:rFonts w:ascii="Times New Roman" w:hAnsi="Times New Roman" w:cs="Times New Roman"/>
          <w:sz w:val="22"/>
          <w:szCs w:val="16"/>
        </w:rPr>
      </w:pPr>
    </w:p>
    <w:p w14:paraId="6E3B78E6" w14:textId="55A92C19" w:rsidR="000148CA" w:rsidRPr="001C7102" w:rsidRDefault="000148CA" w:rsidP="00330A4F">
      <w:pPr>
        <w:pStyle w:val="Nadpis1"/>
        <w:framePr w:hSpace="0" w:wrap="auto" w:vAnchor="margin" w:hAnchor="text" w:xAlign="left" w:yAlign="inline"/>
        <w:numPr>
          <w:ilvl w:val="0"/>
          <w:numId w:val="18"/>
        </w:numPr>
        <w:suppressOverlap w:val="0"/>
        <w:rPr>
          <w:sz w:val="28"/>
          <w:szCs w:val="72"/>
        </w:rPr>
      </w:pPr>
      <w:r w:rsidRPr="001C7102">
        <w:rPr>
          <w:sz w:val="28"/>
          <w:szCs w:val="72"/>
        </w:rPr>
        <w:t>RŮZNÉ</w:t>
      </w:r>
    </w:p>
    <w:p w14:paraId="36D4BE7D" w14:textId="79800AA9" w:rsidR="00A5203E" w:rsidRPr="001C7102" w:rsidRDefault="000148CA" w:rsidP="00A5203E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>5.1</w:t>
      </w:r>
      <w:r w:rsidR="00A5203E" w:rsidRPr="001C7102">
        <w:rPr>
          <w:color w:val="63A537" w:themeColor="accent2"/>
        </w:rPr>
        <w:t xml:space="preserve"> Výchozí podklady</w:t>
      </w:r>
    </w:p>
    <w:p w14:paraId="21732FD3" w14:textId="77777777" w:rsidR="00EE68D7" w:rsidRPr="001C7102" w:rsidRDefault="00EE68D7" w:rsidP="00EE68D7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Zhotoviteli budou zdarma poskytnuty podklady pro zpracování díla, kterými jsou:</w:t>
      </w:r>
    </w:p>
    <w:p w14:paraId="5AFE78C2" w14:textId="612F6AB3" w:rsidR="00EE68D7" w:rsidRPr="001C7102" w:rsidRDefault="00EE68D7" w:rsidP="00EE68D7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Územně analytické podklady ORP Český Brod;</w:t>
      </w:r>
    </w:p>
    <w:p w14:paraId="6F6B92C6" w14:textId="73EB55FF" w:rsidR="00EE68D7" w:rsidRPr="001C7102" w:rsidRDefault="000148CA" w:rsidP="00EE68D7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S</w:t>
      </w:r>
      <w:r w:rsidR="00EE68D7" w:rsidRPr="001C7102">
        <w:rPr>
          <w:rFonts w:ascii="Times New Roman" w:hAnsi="Times New Roman" w:cs="Times New Roman"/>
          <w:sz w:val="22"/>
          <w:szCs w:val="16"/>
        </w:rPr>
        <w:t>tudie odtokových poměrů ORP Český Brod (2019).</w:t>
      </w:r>
    </w:p>
    <w:p w14:paraId="5CE5CD73" w14:textId="78520887" w:rsidR="00A5203E" w:rsidRPr="001C7102" w:rsidRDefault="00EE68D7" w:rsidP="00EE68D7">
      <w:p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>Objednatel dále poskytne veškeré informace, které má k dispozici a které jsou důležité pro naplnění cíle projektu (např. informace a podklady o komplexních pozemkových úpravách na území ORP Če</w:t>
      </w:r>
      <w:r w:rsidR="005B50EE" w:rsidRPr="001C7102">
        <w:rPr>
          <w:rFonts w:ascii="Times New Roman" w:hAnsi="Times New Roman" w:cs="Times New Roman"/>
          <w:sz w:val="22"/>
          <w:szCs w:val="16"/>
        </w:rPr>
        <w:t>ský Brod</w:t>
      </w:r>
      <w:r w:rsidRPr="001C7102">
        <w:rPr>
          <w:rFonts w:ascii="Times New Roman" w:hAnsi="Times New Roman" w:cs="Times New Roman"/>
          <w:sz w:val="22"/>
          <w:szCs w:val="16"/>
        </w:rPr>
        <w:t>; schválené územní plány obcí</w:t>
      </w:r>
      <w:r w:rsidR="005B50EE" w:rsidRPr="001C7102">
        <w:rPr>
          <w:rFonts w:ascii="Times New Roman" w:hAnsi="Times New Roman" w:cs="Times New Roman"/>
          <w:sz w:val="22"/>
          <w:szCs w:val="16"/>
        </w:rPr>
        <w:t>,</w:t>
      </w:r>
      <w:r w:rsidRPr="001C7102">
        <w:rPr>
          <w:rFonts w:ascii="Times New Roman" w:hAnsi="Times New Roman" w:cs="Times New Roman"/>
          <w:sz w:val="22"/>
          <w:szCs w:val="16"/>
        </w:rPr>
        <w:t xml:space="preserve"> zprostředkování jednání s místními úřady a spolky ad.).</w:t>
      </w:r>
    </w:p>
    <w:p w14:paraId="4013AA4D" w14:textId="1B053403" w:rsidR="000148CA" w:rsidRPr="001C7102" w:rsidRDefault="00AF4435" w:rsidP="00AF4435">
      <w:pPr>
        <w:pStyle w:val="Nadpis2"/>
        <w:jc w:val="left"/>
        <w:rPr>
          <w:color w:val="63A537" w:themeColor="accent2"/>
        </w:rPr>
      </w:pPr>
      <w:r w:rsidRPr="001C7102">
        <w:rPr>
          <w:color w:val="63A537" w:themeColor="accent2"/>
        </w:rPr>
        <w:t xml:space="preserve">5.2 </w:t>
      </w:r>
      <w:r w:rsidR="000148CA" w:rsidRPr="001C7102">
        <w:rPr>
          <w:color w:val="63A537" w:themeColor="accent2"/>
        </w:rPr>
        <w:t>Harmonogram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20"/>
        <w:gridCol w:w="3100"/>
        <w:gridCol w:w="1140"/>
        <w:gridCol w:w="2080"/>
      </w:tblGrid>
      <w:tr w:rsidR="007708B0" w:rsidRPr="007708B0" w14:paraId="5C2ECDB4" w14:textId="77777777" w:rsidTr="00CA5BBC">
        <w:trPr>
          <w:trHeight w:val="30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2B245DC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HARMONOGRAM</w:t>
            </w:r>
          </w:p>
        </w:tc>
      </w:tr>
      <w:tr w:rsidR="007708B0" w:rsidRPr="007708B0" w14:paraId="474153B4" w14:textId="77777777" w:rsidTr="00CA5BBC">
        <w:trPr>
          <w:trHeight w:val="300"/>
          <w:jc w:val="center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A9668DB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pořízení plánu ÚSES správního obvodu ORP Český Brod</w:t>
            </w:r>
          </w:p>
        </w:tc>
      </w:tr>
      <w:tr w:rsidR="007708B0" w:rsidRPr="007708B0" w14:paraId="19F515C4" w14:textId="77777777" w:rsidTr="00CA5BBC">
        <w:trPr>
          <w:trHeight w:val="468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34F86F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Fáze zpracování: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B7E35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Pořadí: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A6D2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Činnost: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B1F6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Předpoklad zahájení: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104E2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cs-CZ"/>
              </w:rPr>
              <w:t>Lhůta:</w:t>
            </w:r>
          </w:p>
        </w:tc>
      </w:tr>
      <w:tr w:rsidR="007708B0" w:rsidRPr="007708B0" w14:paraId="78AEF50F" w14:textId="77777777" w:rsidTr="00CA5BBC">
        <w:trPr>
          <w:trHeight w:val="492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50B480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FÁZE I (analytická)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8A76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1A34B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Zahájení a příprava, shromáždění podkladů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2203A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11-12/2025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B42D0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02/2026</w:t>
            </w:r>
          </w:p>
        </w:tc>
      </w:tr>
      <w:tr w:rsidR="007708B0" w:rsidRPr="007708B0" w14:paraId="131323F0" w14:textId="77777777" w:rsidTr="00CA5BBC">
        <w:trPr>
          <w:trHeight w:val="492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C35EF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E0AD5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274B4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Terénní průzkumy a rozbory (sdílené výstupy pro ÚSK)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409BD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03/2026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66450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03/2027</w:t>
            </w:r>
          </w:p>
        </w:tc>
      </w:tr>
      <w:tr w:rsidR="007708B0" w:rsidRPr="007708B0" w14:paraId="314D847B" w14:textId="77777777" w:rsidTr="00CA5BBC">
        <w:trPr>
          <w:trHeight w:val="492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65D9E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24F69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D6742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Pracovní návrh plánu ÚSES + zajištění oponenta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F090B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04/2027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AE26F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05/2027</w:t>
            </w:r>
          </w:p>
        </w:tc>
      </w:tr>
      <w:tr w:rsidR="007708B0" w:rsidRPr="007708B0" w14:paraId="0B19ADE6" w14:textId="77777777" w:rsidTr="00CA5BBC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E03974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 xml:space="preserve">FÁZE II + FÁZE III (návrhová)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8D7A8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60A92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Zahájení oponentury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041E7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06/2027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D23F7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07/2027</w:t>
            </w:r>
          </w:p>
        </w:tc>
      </w:tr>
      <w:tr w:rsidR="007708B0" w:rsidRPr="007708B0" w14:paraId="5BAF219D" w14:textId="77777777" w:rsidTr="00CA5BBC">
        <w:trPr>
          <w:trHeight w:val="492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10B12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2AC6C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D80E1" w14:textId="2C2599AF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Konzultace k posudku a zapracování připomínek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602D1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08/2027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6E5EB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10/2027</w:t>
            </w:r>
          </w:p>
        </w:tc>
      </w:tr>
      <w:tr w:rsidR="007708B0" w:rsidRPr="007708B0" w14:paraId="4F87DC54" w14:textId="77777777" w:rsidTr="00CA5BB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97B8B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578D5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96E74" w14:textId="4DE405F1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Návrh plánu ÚSES pro pr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o</w:t>
            </w: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 xml:space="preserve">jednání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F2146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11/2027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C38B2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12/2027</w:t>
            </w:r>
          </w:p>
        </w:tc>
      </w:tr>
      <w:tr w:rsidR="007708B0" w:rsidRPr="007708B0" w14:paraId="488BCE5D" w14:textId="77777777" w:rsidTr="00CA5BBC">
        <w:trPr>
          <w:trHeight w:val="492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C704A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C7E55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7463E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Projednání návrhu plánu ÚSES (souběh s ÚSK)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E7751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01/2028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41A26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02/2028</w:t>
            </w:r>
          </w:p>
        </w:tc>
      </w:tr>
      <w:tr w:rsidR="007708B0" w:rsidRPr="007708B0" w14:paraId="62283BE5" w14:textId="77777777" w:rsidTr="00CA5BBC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8A638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D836A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767E1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Úpravy po projednání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8EB91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03/2028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08CC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06/2028</w:t>
            </w:r>
          </w:p>
        </w:tc>
      </w:tr>
      <w:tr w:rsidR="007708B0" w:rsidRPr="007708B0" w14:paraId="7232B978" w14:textId="77777777" w:rsidTr="00CA5BBC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8EAC77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FÁZE IV (finální)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B16C4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52642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Finální plán ÚSES podložený oponenturou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98FA2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07/2028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83C00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do konce 12/2028</w:t>
            </w:r>
          </w:p>
        </w:tc>
      </w:tr>
      <w:tr w:rsidR="007708B0" w:rsidRPr="007708B0" w14:paraId="2FD3DA89" w14:textId="77777777" w:rsidTr="00CA5BBC">
        <w:trPr>
          <w:trHeight w:val="492"/>
          <w:jc w:val="center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18E5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1DD0A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10.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985ED" w14:textId="77777777" w:rsidR="007708B0" w:rsidRPr="007708B0" w:rsidRDefault="007708B0" w:rsidP="007708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Koordinace se zpracovateli územních plánů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639EE7" w14:textId="77777777" w:rsidR="007708B0" w:rsidRPr="007708B0" w:rsidRDefault="007708B0" w:rsidP="00770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</w:pPr>
            <w:r w:rsidRPr="007708B0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nejpozději 3/2029</w:t>
            </w:r>
          </w:p>
        </w:tc>
      </w:tr>
    </w:tbl>
    <w:p w14:paraId="40AD6451" w14:textId="77777777" w:rsidR="00AF4435" w:rsidRPr="001C7102" w:rsidRDefault="00AF4435" w:rsidP="00A5203E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0E5DC712" w14:textId="7E458889" w:rsidR="00D31EB3" w:rsidRPr="001C7102" w:rsidRDefault="00D31EB3" w:rsidP="00A5203E">
      <w:pPr>
        <w:jc w:val="both"/>
        <w:rPr>
          <w:rFonts w:ascii="Times New Roman" w:hAnsi="Times New Roman" w:cs="Times New Roman"/>
          <w:b/>
          <w:bCs/>
          <w:sz w:val="22"/>
          <w:szCs w:val="16"/>
        </w:rPr>
      </w:pPr>
      <w:r w:rsidRPr="001C7102">
        <w:rPr>
          <w:rFonts w:ascii="Times New Roman" w:hAnsi="Times New Roman" w:cs="Times New Roman"/>
          <w:b/>
          <w:bCs/>
          <w:sz w:val="22"/>
          <w:szCs w:val="16"/>
        </w:rPr>
        <w:t>POZNÁMKA:</w:t>
      </w:r>
    </w:p>
    <w:p w14:paraId="4BEFE49F" w14:textId="55BDF5DE" w:rsidR="006D4876" w:rsidRPr="001C7102" w:rsidRDefault="00873AB8" w:rsidP="001457C7">
      <w:pPr>
        <w:jc w:val="both"/>
        <w:rPr>
          <w:rFonts w:ascii="Times New Roman" w:hAnsi="Times New Roman" w:cs="Times New Roman"/>
          <w:sz w:val="22"/>
          <w:szCs w:val="16"/>
        </w:rPr>
      </w:pPr>
      <w:bookmarkStart w:id="0" w:name="_Hlk205890231"/>
      <w:r w:rsidRPr="001C7102">
        <w:rPr>
          <w:rFonts w:ascii="Times New Roman" w:hAnsi="Times New Roman" w:cs="Times New Roman"/>
          <w:sz w:val="22"/>
          <w:szCs w:val="16"/>
        </w:rPr>
        <w:t xml:space="preserve">Zahájení </w:t>
      </w:r>
      <w:r w:rsidRPr="00CA5BBC">
        <w:rPr>
          <w:rFonts w:ascii="Times New Roman" w:hAnsi="Times New Roman" w:cs="Times New Roman"/>
          <w:sz w:val="22"/>
          <w:szCs w:val="16"/>
        </w:rPr>
        <w:t>pořízení plánu ÚSES bude až po výběrovém řízení zpracovatele</w:t>
      </w:r>
      <w:r w:rsidR="001E03F9" w:rsidRPr="00CA5BBC">
        <w:rPr>
          <w:rFonts w:ascii="Times New Roman" w:hAnsi="Times New Roman" w:cs="Times New Roman"/>
          <w:sz w:val="22"/>
          <w:szCs w:val="16"/>
        </w:rPr>
        <w:t xml:space="preserve"> a následném podpisu smlouvy</w:t>
      </w:r>
      <w:r w:rsidRPr="00CA5BBC">
        <w:rPr>
          <w:rFonts w:ascii="Times New Roman" w:hAnsi="Times New Roman" w:cs="Times New Roman"/>
          <w:sz w:val="22"/>
          <w:szCs w:val="16"/>
        </w:rPr>
        <w:t xml:space="preserve">. Výběrové řízení bude zveřejněno </w:t>
      </w:r>
      <w:r w:rsidR="00A322DB" w:rsidRPr="00CA5BBC">
        <w:rPr>
          <w:rFonts w:ascii="Times New Roman" w:hAnsi="Times New Roman" w:cs="Times New Roman"/>
          <w:sz w:val="22"/>
          <w:szCs w:val="16"/>
        </w:rPr>
        <w:t>v průběhu</w:t>
      </w:r>
      <w:r w:rsidRPr="00CA5BBC">
        <w:rPr>
          <w:rFonts w:ascii="Times New Roman" w:hAnsi="Times New Roman" w:cs="Times New Roman"/>
          <w:sz w:val="22"/>
          <w:szCs w:val="16"/>
        </w:rPr>
        <w:t xml:space="preserve"> roku 2025 a zahájení prací se přepokládá v </w:t>
      </w:r>
      <w:r w:rsidR="00A322DB" w:rsidRPr="00CA5BBC">
        <w:rPr>
          <w:rFonts w:ascii="Times New Roman" w:hAnsi="Times New Roman" w:cs="Times New Roman"/>
          <w:sz w:val="22"/>
          <w:szCs w:val="16"/>
        </w:rPr>
        <w:t>11</w:t>
      </w:r>
      <w:r w:rsidRPr="00CA5BBC">
        <w:rPr>
          <w:rFonts w:ascii="Times New Roman" w:hAnsi="Times New Roman" w:cs="Times New Roman"/>
          <w:sz w:val="22"/>
          <w:szCs w:val="16"/>
        </w:rPr>
        <w:t>/2025.</w:t>
      </w:r>
      <w:r w:rsidR="00D94A74" w:rsidRPr="00CA5BBC">
        <w:rPr>
          <w:rFonts w:ascii="Times New Roman" w:hAnsi="Times New Roman" w:cs="Times New Roman"/>
          <w:sz w:val="22"/>
          <w:szCs w:val="16"/>
        </w:rPr>
        <w:t xml:space="preserve"> Plán ÚSES bude pořizován v souběhu s Územní studií Krajiny ORP Český Brod. Veškeré podklady získané v rámci pořizování Územní studie Krajiny ORP Český Brod budou použity jako součást podkladů pro vytvoření Plánu ÚSES ORP Český Brod, tak</w:t>
      </w:r>
      <w:r w:rsidR="00D94A74" w:rsidRPr="001C7102">
        <w:rPr>
          <w:rFonts w:ascii="Times New Roman" w:hAnsi="Times New Roman" w:cs="Times New Roman"/>
          <w:sz w:val="22"/>
          <w:szCs w:val="16"/>
        </w:rPr>
        <w:t xml:space="preserve"> aby bylo dosaženo co </w:t>
      </w:r>
      <w:r w:rsidR="001457C7" w:rsidRPr="001C7102">
        <w:rPr>
          <w:rFonts w:ascii="Times New Roman" w:hAnsi="Times New Roman" w:cs="Times New Roman"/>
          <w:sz w:val="22"/>
          <w:szCs w:val="16"/>
        </w:rPr>
        <w:t>nejefektivnějšího</w:t>
      </w:r>
      <w:r w:rsidR="00D94A74" w:rsidRPr="001C7102">
        <w:rPr>
          <w:rFonts w:ascii="Times New Roman" w:hAnsi="Times New Roman" w:cs="Times New Roman"/>
          <w:sz w:val="22"/>
          <w:szCs w:val="16"/>
        </w:rPr>
        <w:t xml:space="preserve"> </w:t>
      </w:r>
      <w:r w:rsidR="001457C7" w:rsidRPr="001C7102">
        <w:rPr>
          <w:rFonts w:ascii="Times New Roman" w:hAnsi="Times New Roman" w:cs="Times New Roman"/>
          <w:sz w:val="22"/>
          <w:szCs w:val="16"/>
        </w:rPr>
        <w:t>materiálu, který bude sloužit jako podklad při implementaci do následné územně plánovací dokumentace a jako podklad pro rozhodování dotčených subjektů v území.</w:t>
      </w:r>
    </w:p>
    <w:bookmarkEnd w:id="0"/>
    <w:p w14:paraId="4E725C43" w14:textId="4D2296A8" w:rsidR="006C1A92" w:rsidRPr="001C7102" w:rsidRDefault="006C1A92" w:rsidP="006C1A92">
      <w:pPr>
        <w:spacing w:after="160" w:line="259" w:lineRule="auto"/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  <w:u w:val="single"/>
        </w:rPr>
        <w:t>Rozdělení a forma konzultací</w:t>
      </w:r>
      <w:r w:rsidR="00E117B9" w:rsidRPr="001C7102">
        <w:rPr>
          <w:rFonts w:ascii="Times New Roman" w:hAnsi="Times New Roman" w:cs="Times New Roman"/>
          <w:sz w:val="22"/>
          <w:szCs w:val="16"/>
          <w:u w:val="single"/>
        </w:rPr>
        <w:t xml:space="preserve"> v souladu s harmonogramem</w:t>
      </w:r>
      <w:r w:rsidRPr="001C7102">
        <w:rPr>
          <w:rFonts w:ascii="Times New Roman" w:hAnsi="Times New Roman" w:cs="Times New Roman"/>
          <w:sz w:val="22"/>
          <w:szCs w:val="16"/>
        </w:rPr>
        <w:t xml:space="preserve">: </w:t>
      </w:r>
    </w:p>
    <w:p w14:paraId="0E9B219D" w14:textId="2A55EC56" w:rsidR="006C1A92" w:rsidRPr="001C7102" w:rsidRDefault="006C1A92" w:rsidP="006C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 xml:space="preserve">Konzultace s příslušnými orgány ochrany životního prostředí (vodoprávní úřad, orgán ochrany lesa) a územního plánování Městského úřadu Český Brod za účasti zpracovatele. V případě zásahu do nadregionální a regionální úrovně ÚSES bude tato část obdobně projednána též s orgány příslušného krajského úřadu a na Ministerstvu životního prostředí ČR a dále i s příslušnými orgány státní správy krajů. Konzultace s orgány veřejné zprávy bude neveřejná a orgány o něm budou informování datovou schránkou, s termínem 30 dnů pro zaslání připomínek. </w:t>
      </w:r>
    </w:p>
    <w:p w14:paraId="516D98F5" w14:textId="77777777" w:rsidR="006C1A92" w:rsidRPr="001C7102" w:rsidRDefault="006C1A92" w:rsidP="006C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 xml:space="preserve">Konzultace návrhu bude projednána s obcemi v rámci správního území ORP Český Brod, se sousedními ORP, se správci vodních toků, AOPK ČR RP Střední Čechy, případně s pozemkovými úřady. K projednání budou přizvány též místní spolky, které u zdejšího orgánu ochrany přírody podaly žádost ve smyslu </w:t>
      </w:r>
      <w:proofErr w:type="spellStart"/>
      <w:r w:rsidRPr="001C7102">
        <w:rPr>
          <w:rFonts w:ascii="Times New Roman" w:hAnsi="Times New Roman" w:cs="Times New Roman"/>
          <w:sz w:val="22"/>
          <w:szCs w:val="16"/>
        </w:rPr>
        <w:t>ust</w:t>
      </w:r>
      <w:proofErr w:type="spellEnd"/>
      <w:r w:rsidRPr="001C7102">
        <w:rPr>
          <w:rFonts w:ascii="Times New Roman" w:hAnsi="Times New Roman" w:cs="Times New Roman"/>
          <w:sz w:val="22"/>
          <w:szCs w:val="16"/>
        </w:rPr>
        <w:t>. § 70 odst. 2 zákona o ochraně přírody a krajiny. Konzultace proběhne formou prezenčního jednání s termínem 30 dnů pro zaslání připomínek</w:t>
      </w:r>
    </w:p>
    <w:p w14:paraId="01FB6600" w14:textId="417F730D" w:rsidR="006C1A92" w:rsidRDefault="006C1A92" w:rsidP="006C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16"/>
        </w:rPr>
      </w:pPr>
      <w:r w:rsidRPr="001C7102">
        <w:rPr>
          <w:rFonts w:ascii="Times New Roman" w:hAnsi="Times New Roman" w:cs="Times New Roman"/>
          <w:sz w:val="22"/>
          <w:szCs w:val="16"/>
        </w:rPr>
        <w:t xml:space="preserve">Konzultace s veřejností proběhne on-line a formou prezenčního jednání za spolupráce s dotčenými obcemi (vyvěšením oznámení o termínu jednání na úředních deskách jednotlivých obcí) s termínem 30 dnů pro zaslání připomínek. </w:t>
      </w:r>
    </w:p>
    <w:p w14:paraId="0F055BE7" w14:textId="77777777" w:rsidR="00CA5BBC" w:rsidRPr="001C7102" w:rsidRDefault="00CA5BBC" w:rsidP="00CA5BBC">
      <w:pPr>
        <w:pStyle w:val="Odstavecseseznamem"/>
        <w:ind w:left="1080"/>
        <w:jc w:val="both"/>
        <w:rPr>
          <w:rFonts w:ascii="Times New Roman" w:hAnsi="Times New Roman" w:cs="Times New Roman"/>
          <w:sz w:val="22"/>
          <w:szCs w:val="16"/>
        </w:rPr>
      </w:pPr>
    </w:p>
    <w:p w14:paraId="63FE29D6" w14:textId="535A6590" w:rsidR="00AF4435" w:rsidRPr="00AF4435" w:rsidRDefault="00AF4435" w:rsidP="00AF4435">
      <w:pPr>
        <w:pStyle w:val="Nadpis2"/>
        <w:jc w:val="left"/>
        <w:rPr>
          <w:color w:val="63A537" w:themeColor="accent2"/>
        </w:rPr>
      </w:pPr>
      <w:r w:rsidRPr="00AF4435">
        <w:rPr>
          <w:color w:val="63A537" w:themeColor="accent2"/>
        </w:rPr>
        <w:t>5.3. Rozpočet</w:t>
      </w:r>
    </w:p>
    <w:p w14:paraId="1D788113" w14:textId="19EE805E" w:rsidR="00AF4435" w:rsidRDefault="00B72274" w:rsidP="00B72274">
      <w:pPr>
        <w:jc w:val="both"/>
        <w:rPr>
          <w:rFonts w:ascii="Times New Roman" w:hAnsi="Times New Roman" w:cs="Times New Roman"/>
          <w:sz w:val="22"/>
          <w:szCs w:val="16"/>
        </w:rPr>
      </w:pPr>
      <w:r w:rsidRPr="00B72274">
        <w:rPr>
          <w:rFonts w:ascii="Times New Roman" w:hAnsi="Times New Roman" w:cs="Times New Roman"/>
          <w:sz w:val="22"/>
          <w:szCs w:val="16"/>
        </w:rPr>
        <w:t>Rozpočet projektu je stanoven dle nákladů obvyklých opatření pro plány ÚSES. Je stanovena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B72274">
        <w:rPr>
          <w:rFonts w:ascii="Times New Roman" w:hAnsi="Times New Roman" w:cs="Times New Roman"/>
          <w:sz w:val="22"/>
          <w:szCs w:val="16"/>
        </w:rPr>
        <w:t xml:space="preserve">základní jednorázová pořizovací částka </w:t>
      </w:r>
      <w:proofErr w:type="gramStart"/>
      <w:r w:rsidRPr="00B72274">
        <w:rPr>
          <w:rFonts w:ascii="Times New Roman" w:hAnsi="Times New Roman" w:cs="Times New Roman"/>
          <w:sz w:val="22"/>
          <w:szCs w:val="16"/>
        </w:rPr>
        <w:t>30.000,-</w:t>
      </w:r>
      <w:proofErr w:type="gramEnd"/>
      <w:r w:rsidRPr="00B72274">
        <w:rPr>
          <w:rFonts w:ascii="Times New Roman" w:hAnsi="Times New Roman" w:cs="Times New Roman"/>
          <w:sz w:val="22"/>
          <w:szCs w:val="16"/>
        </w:rPr>
        <w:t xml:space="preserve"> Kč s DPH dle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B72274">
        <w:rPr>
          <w:rFonts w:ascii="Times New Roman" w:hAnsi="Times New Roman" w:cs="Times New Roman"/>
          <w:sz w:val="22"/>
          <w:szCs w:val="16"/>
        </w:rPr>
        <w:t>tabulky nákladů obvyklých opatření MŽP:</w:t>
      </w:r>
    </w:p>
    <w:p w14:paraId="5FA0637A" w14:textId="513E6585" w:rsidR="00B72274" w:rsidRDefault="00B72274" w:rsidP="00B72274">
      <w:pPr>
        <w:jc w:val="both"/>
        <w:rPr>
          <w:rFonts w:ascii="Times New Roman" w:hAnsi="Times New Roman" w:cs="Times New Roman"/>
          <w:sz w:val="22"/>
          <w:szCs w:val="16"/>
        </w:rPr>
      </w:pPr>
      <w:hyperlink r:id="rId14" w:history="1">
        <w:r w:rsidRPr="00132089">
          <w:rPr>
            <w:rStyle w:val="Hypertextovodkaz"/>
            <w:rFonts w:ascii="Times New Roman" w:hAnsi="Times New Roman" w:cs="Times New Roman"/>
            <w:sz w:val="22"/>
            <w:szCs w:val="16"/>
          </w:rPr>
          <w:t>https://www.mzp.cz/cz/naklady_obvyklych_opatreni_2024</w:t>
        </w:r>
      </w:hyperlink>
      <w:r>
        <w:rPr>
          <w:rFonts w:ascii="Times New Roman" w:hAnsi="Times New Roman" w:cs="Times New Roman"/>
          <w:sz w:val="22"/>
          <w:szCs w:val="16"/>
        </w:rPr>
        <w:t xml:space="preserve"> </w:t>
      </w:r>
    </w:p>
    <w:p w14:paraId="148B8F8C" w14:textId="77777777" w:rsidR="00B72274" w:rsidRDefault="00B72274" w:rsidP="00B72274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503F1E33" w14:textId="6CA73599" w:rsidR="00B72274" w:rsidRDefault="00B72274" w:rsidP="00B72274">
      <w:pPr>
        <w:jc w:val="both"/>
        <w:rPr>
          <w:rFonts w:ascii="Times New Roman" w:hAnsi="Times New Roman" w:cs="Times New Roman"/>
          <w:sz w:val="22"/>
          <w:szCs w:val="16"/>
        </w:rPr>
      </w:pPr>
      <w:r w:rsidRPr="00B72274">
        <w:rPr>
          <w:rFonts w:ascii="Times New Roman" w:hAnsi="Times New Roman" w:cs="Times New Roman"/>
          <w:sz w:val="22"/>
          <w:szCs w:val="16"/>
        </w:rPr>
        <w:t>Náklady zpracování plánů ÚSES jsou pak dány na hektar plochy pokryté plánem ÚSES.</w:t>
      </w:r>
      <w:r>
        <w:rPr>
          <w:rFonts w:ascii="Times New Roman" w:hAnsi="Times New Roman" w:cs="Times New Roman"/>
          <w:sz w:val="22"/>
          <w:szCs w:val="16"/>
        </w:rPr>
        <w:t xml:space="preserve"> </w:t>
      </w:r>
      <w:r w:rsidRPr="00B72274">
        <w:rPr>
          <w:rFonts w:ascii="Times New Roman" w:hAnsi="Times New Roman" w:cs="Times New Roman"/>
          <w:sz w:val="22"/>
          <w:szCs w:val="16"/>
        </w:rPr>
        <w:t>V případě ORP Č</w:t>
      </w:r>
      <w:r>
        <w:rPr>
          <w:rFonts w:ascii="Times New Roman" w:hAnsi="Times New Roman" w:cs="Times New Roman"/>
          <w:sz w:val="22"/>
          <w:szCs w:val="16"/>
        </w:rPr>
        <w:t>eský Brod</w:t>
      </w:r>
      <w:r w:rsidRPr="00B72274">
        <w:rPr>
          <w:rFonts w:ascii="Times New Roman" w:hAnsi="Times New Roman" w:cs="Times New Roman"/>
          <w:sz w:val="22"/>
          <w:szCs w:val="16"/>
        </w:rPr>
        <w:t xml:space="preserve"> jde o </w:t>
      </w:r>
      <w:r w:rsidR="00476541">
        <w:rPr>
          <w:rFonts w:ascii="Times New Roman" w:hAnsi="Times New Roman" w:cs="Times New Roman"/>
          <w:sz w:val="22"/>
          <w:szCs w:val="16"/>
        </w:rPr>
        <w:t>16334,2</w:t>
      </w:r>
      <w:r w:rsidRPr="00B72274">
        <w:rPr>
          <w:rFonts w:ascii="Times New Roman" w:hAnsi="Times New Roman" w:cs="Times New Roman"/>
          <w:sz w:val="22"/>
          <w:szCs w:val="16"/>
        </w:rPr>
        <w:t xml:space="preserve"> ha. </w:t>
      </w:r>
    </w:p>
    <w:p w14:paraId="55C133B6" w14:textId="40C388D9" w:rsidR="00476541" w:rsidRDefault="00476541" w:rsidP="00B72274">
      <w:pPr>
        <w:jc w:val="both"/>
        <w:rPr>
          <w:rFonts w:ascii="Times New Roman" w:hAnsi="Times New Roman" w:cs="Times New Roman"/>
          <w:sz w:val="22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>Rozpočet činností</w:t>
      </w:r>
      <w:r w:rsidR="002545E4">
        <w:rPr>
          <w:rFonts w:ascii="Times New Roman" w:hAnsi="Times New Roman" w:cs="Times New Roman"/>
          <w:sz w:val="22"/>
          <w:szCs w:val="16"/>
        </w:rPr>
        <w:t xml:space="preserve"> stanoven dle: </w:t>
      </w:r>
      <w:hyperlink r:id="rId15" w:anchor="public/pg_novaZadost" w:history="1">
        <w:r w:rsidR="002545E4" w:rsidRPr="00132089">
          <w:rPr>
            <w:rStyle w:val="Hypertextovodkaz"/>
            <w:rFonts w:ascii="Times New Roman" w:hAnsi="Times New Roman" w:cs="Times New Roman"/>
            <w:sz w:val="22"/>
            <w:szCs w:val="16"/>
          </w:rPr>
          <w:t>https://rozpocet.nature.cz/#public/pg_novaZadost</w:t>
        </w:r>
      </w:hyperlink>
      <w:r w:rsidR="002545E4">
        <w:rPr>
          <w:rFonts w:ascii="Times New Roman" w:hAnsi="Times New Roman" w:cs="Times New Roman"/>
          <w:sz w:val="22"/>
          <w:szCs w:val="16"/>
        </w:rPr>
        <w:t xml:space="preserve"> </w:t>
      </w:r>
    </w:p>
    <w:p w14:paraId="30086019" w14:textId="77777777" w:rsidR="00CA5BBC" w:rsidRDefault="00CA5BBC" w:rsidP="00B72274">
      <w:pPr>
        <w:jc w:val="both"/>
        <w:rPr>
          <w:rFonts w:ascii="Times New Roman" w:hAnsi="Times New Roman" w:cs="Times New Roman"/>
          <w:sz w:val="22"/>
          <w:szCs w:val="16"/>
        </w:rPr>
      </w:pPr>
    </w:p>
    <w:p w14:paraId="149117A8" w14:textId="1BB96B9E" w:rsidR="00476541" w:rsidRPr="002545E4" w:rsidRDefault="002545E4" w:rsidP="00B72274">
      <w:pPr>
        <w:jc w:val="both"/>
        <w:rPr>
          <w:rFonts w:ascii="Times New Roman" w:hAnsi="Times New Roman" w:cs="Times New Roman"/>
          <w:b/>
          <w:bCs/>
          <w:sz w:val="22"/>
          <w:szCs w:val="16"/>
        </w:rPr>
      </w:pPr>
      <w:r w:rsidRPr="002545E4">
        <w:rPr>
          <w:rFonts w:ascii="Times New Roman" w:hAnsi="Times New Roman" w:cs="Times New Roman"/>
          <w:b/>
          <w:bCs/>
          <w:sz w:val="22"/>
          <w:szCs w:val="16"/>
        </w:rPr>
        <w:t>Pro výpočet byl stanoven</w:t>
      </w:r>
      <w:r w:rsidR="00476541" w:rsidRPr="002545E4">
        <w:rPr>
          <w:rFonts w:ascii="Times New Roman" w:hAnsi="Times New Roman" w:cs="Times New Roman"/>
          <w:b/>
          <w:bCs/>
          <w:sz w:val="22"/>
          <w:szCs w:val="16"/>
        </w:rPr>
        <w:t xml:space="preserve"> rok 2025</w:t>
      </w:r>
      <w:r w:rsidRPr="002545E4">
        <w:rPr>
          <w:rFonts w:ascii="Times New Roman" w:hAnsi="Times New Roman" w:cs="Times New Roman"/>
          <w:b/>
          <w:bCs/>
          <w:sz w:val="22"/>
          <w:szCs w:val="16"/>
        </w:rPr>
        <w:t xml:space="preserve"> z důvodu</w:t>
      </w:r>
      <w:r w:rsidR="00476541" w:rsidRPr="002545E4">
        <w:rPr>
          <w:rFonts w:ascii="Times New Roman" w:hAnsi="Times New Roman" w:cs="Times New Roman"/>
          <w:b/>
          <w:bCs/>
          <w:sz w:val="22"/>
          <w:szCs w:val="16"/>
        </w:rPr>
        <w:t xml:space="preserve"> předpoklad</w:t>
      </w:r>
      <w:r w:rsidRPr="002545E4">
        <w:rPr>
          <w:rFonts w:ascii="Times New Roman" w:hAnsi="Times New Roman" w:cs="Times New Roman"/>
          <w:b/>
          <w:bCs/>
          <w:sz w:val="22"/>
          <w:szCs w:val="16"/>
        </w:rPr>
        <w:t>u</w:t>
      </w:r>
      <w:r w:rsidR="00476541" w:rsidRPr="002545E4">
        <w:rPr>
          <w:rFonts w:ascii="Times New Roman" w:hAnsi="Times New Roman" w:cs="Times New Roman"/>
          <w:b/>
          <w:bCs/>
          <w:sz w:val="22"/>
          <w:szCs w:val="16"/>
        </w:rPr>
        <w:t xml:space="preserve"> zahájení prací </w:t>
      </w:r>
      <w:r w:rsidRPr="002545E4">
        <w:rPr>
          <w:rFonts w:ascii="Times New Roman" w:hAnsi="Times New Roman" w:cs="Times New Roman"/>
          <w:b/>
          <w:bCs/>
          <w:sz w:val="22"/>
          <w:szCs w:val="16"/>
        </w:rPr>
        <w:t xml:space="preserve">až </w:t>
      </w:r>
      <w:r w:rsidR="00476541" w:rsidRPr="002545E4">
        <w:rPr>
          <w:rFonts w:ascii="Times New Roman" w:hAnsi="Times New Roman" w:cs="Times New Roman"/>
          <w:b/>
          <w:bCs/>
          <w:sz w:val="22"/>
          <w:szCs w:val="16"/>
        </w:rPr>
        <w:t>počátkem r. 2025</w:t>
      </w:r>
    </w:p>
    <w:p w14:paraId="1BCDF5D8" w14:textId="77777777" w:rsidR="002545E4" w:rsidRDefault="002545E4" w:rsidP="00B72274">
      <w:pPr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jc w:val="center"/>
        <w:tblCellSpacing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1359"/>
        <w:gridCol w:w="1628"/>
        <w:gridCol w:w="1178"/>
        <w:gridCol w:w="1136"/>
        <w:gridCol w:w="1160"/>
        <w:gridCol w:w="906"/>
        <w:gridCol w:w="1110"/>
        <w:gridCol w:w="1110"/>
        <w:gridCol w:w="1003"/>
      </w:tblGrid>
      <w:tr w:rsidR="00476541" w:rsidRPr="00476541" w14:paraId="796C8B3F" w14:textId="77777777" w:rsidTr="00476541">
        <w:trPr>
          <w:trHeight w:val="360"/>
          <w:tblCellSpacing w:w="0" w:type="auto"/>
          <w:jc w:val="center"/>
        </w:trPr>
        <w:tc>
          <w:tcPr>
            <w:tcW w:w="0" w:type="auto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2EFD9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14:paraId="4A1742DA" w14:textId="3D97B819" w:rsidR="00476541" w:rsidRPr="00476541" w:rsidRDefault="00476541" w:rsidP="002D7AB6">
            <w:pPr>
              <w:spacing w:before="20" w:line="264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Souhrnné náklady 2025</w:t>
            </w:r>
          </w:p>
        </w:tc>
      </w:tr>
      <w:tr w:rsidR="00476541" w:rsidRPr="00476541" w14:paraId="111F8254" w14:textId="77777777" w:rsidTr="00476541">
        <w:trPr>
          <w:trHeight w:val="945"/>
          <w:tblCellSpacing w:w="0" w:type="auto"/>
          <w:jc w:val="center"/>
        </w:trPr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5426D8DC" w14:textId="77777777" w:rsidR="00476541" w:rsidRPr="00476541" w:rsidRDefault="00476541" w:rsidP="002D7AB6">
            <w:pPr>
              <w:spacing w:line="192" w:lineRule="auto"/>
              <w:ind w:left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lastRenderedPageBreak/>
              <w:t>Kód Podaktivity</w:t>
            </w:r>
          </w:p>
        </w:tc>
        <w:tc>
          <w:tcPr>
            <w:tcW w:w="3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715A5C31" w14:textId="77777777" w:rsidR="00476541" w:rsidRPr="00476541" w:rsidRDefault="00476541" w:rsidP="002D7AB6">
            <w:pPr>
              <w:spacing w:line="192" w:lineRule="auto"/>
              <w:ind w:left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Podaktivita</w:t>
            </w:r>
          </w:p>
        </w:tc>
        <w:tc>
          <w:tcPr>
            <w:tcW w:w="15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328FAFB3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Jednorázová částka pro ZMV dle NOO </w:t>
            </w:r>
            <w:r w:rsidRPr="00476541">
              <w:rPr>
                <w:rFonts w:ascii="Times New Roman" w:hAnsi="Times New Roman" w:cs="Times New Roman"/>
                <w:sz w:val="16"/>
                <w:szCs w:val="14"/>
              </w:rPr>
              <w:br/>
            </w: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(cena bez DPH)</w:t>
            </w:r>
          </w:p>
        </w:tc>
        <w:tc>
          <w:tcPr>
            <w:tcW w:w="14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4D542F15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Výše DPH z jednorázové částky dle NOO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164A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Jednorázová částka pro ZMV dle NOO </w:t>
            </w:r>
            <w:r w:rsidRPr="00476541">
              <w:rPr>
                <w:rFonts w:ascii="Times New Roman" w:hAnsi="Times New Roman" w:cs="Times New Roman"/>
                <w:sz w:val="16"/>
                <w:szCs w:val="14"/>
              </w:rPr>
              <w:br/>
            </w: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(cena s DPH)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3F26F0AC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Nepřímé náklady</w:t>
            </w:r>
          </w:p>
        </w:tc>
        <w:tc>
          <w:tcPr>
            <w:tcW w:w="1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53EBBD84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 xml:space="preserve">Celkové způsobilé výdaje </w:t>
            </w:r>
            <w:proofErr w:type="gramStart"/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*,*</w:t>
            </w:r>
            <w:proofErr w:type="gramEnd"/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*</w:t>
            </w:r>
          </w:p>
        </w:tc>
        <w:tc>
          <w:tcPr>
            <w:tcW w:w="1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15D2524A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 xml:space="preserve">Celkové výdaje </w:t>
            </w:r>
            <w:proofErr w:type="gramStart"/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*,*</w:t>
            </w:r>
            <w:proofErr w:type="gramEnd"/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*</w:t>
            </w:r>
          </w:p>
        </w:tc>
        <w:tc>
          <w:tcPr>
            <w:tcW w:w="1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40AB927C" w14:textId="77777777" w:rsidR="00476541" w:rsidRPr="00476541" w:rsidRDefault="00476541" w:rsidP="002D7AB6">
            <w:pPr>
              <w:spacing w:line="192" w:lineRule="auto"/>
              <w:ind w:left="12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Příspěvek EU</w:t>
            </w:r>
          </w:p>
        </w:tc>
      </w:tr>
      <w:tr w:rsidR="00476541" w:rsidRPr="00476541" w14:paraId="23D4BF81" w14:textId="77777777" w:rsidTr="00476541">
        <w:trPr>
          <w:trHeight w:val="495"/>
          <w:tblCellSpacing w:w="0" w:type="auto"/>
          <w:jc w:val="center"/>
        </w:trPr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00D79DD9" w14:textId="77777777" w:rsidR="00476541" w:rsidRPr="00476541" w:rsidRDefault="00476541" w:rsidP="002D7AB6">
            <w:pPr>
              <w:spacing w:before="20" w:after="20"/>
              <w:ind w:left="140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4"/>
              </w:rPr>
              <w:t>1.3.2.1.3.095_06</w:t>
            </w:r>
          </w:p>
        </w:tc>
        <w:tc>
          <w:tcPr>
            <w:tcW w:w="3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6ACF2C53" w14:textId="77777777" w:rsidR="00476541" w:rsidRPr="00476541" w:rsidRDefault="00476541" w:rsidP="002D7AB6">
            <w:pPr>
              <w:spacing w:before="20" w:after="20"/>
              <w:ind w:left="140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Zpracování plánu ÚSES, ZMV 06 Studie a plány</w:t>
            </w:r>
          </w:p>
        </w:tc>
        <w:tc>
          <w:tcPr>
            <w:tcW w:w="15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28E46996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781 373,20</w:t>
            </w:r>
          </w:p>
        </w:tc>
        <w:tc>
          <w:tcPr>
            <w:tcW w:w="14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5DB3610E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164 088,37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459F2D74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945 461,57</w:t>
            </w:r>
          </w:p>
        </w:tc>
        <w:tc>
          <w:tcPr>
            <w:tcW w:w="1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069F8D0B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66 182,31</w:t>
            </w:r>
          </w:p>
        </w:tc>
        <w:tc>
          <w:tcPr>
            <w:tcW w:w="1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31F28091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1 011 643,00</w:t>
            </w:r>
          </w:p>
        </w:tc>
        <w:tc>
          <w:tcPr>
            <w:tcW w:w="13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3F3AFC8A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1 011 643,00</w:t>
            </w:r>
          </w:p>
        </w:tc>
        <w:tc>
          <w:tcPr>
            <w:tcW w:w="1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30" w:type="dxa"/>
            </w:tcMar>
            <w:vAlign w:val="center"/>
          </w:tcPr>
          <w:p w14:paraId="54F70702" w14:textId="77777777" w:rsidR="00476541" w:rsidRPr="00476541" w:rsidRDefault="00476541" w:rsidP="002D7AB6">
            <w:pPr>
              <w:spacing w:before="20" w:after="20"/>
              <w:ind w:left="140"/>
              <w:jc w:val="right"/>
              <w:rPr>
                <w:rFonts w:ascii="Times New Roman" w:hAnsi="Times New Roman" w:cs="Times New Roman"/>
                <w:sz w:val="16"/>
                <w:szCs w:val="14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4"/>
              </w:rPr>
              <w:t>961 060,00</w:t>
            </w:r>
          </w:p>
        </w:tc>
      </w:tr>
    </w:tbl>
    <w:p w14:paraId="2A0F576F" w14:textId="77777777" w:rsidR="00476541" w:rsidRDefault="00476541" w:rsidP="00B72274">
      <w:pPr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4A0" w:firstRow="1" w:lastRow="0" w:firstColumn="1" w:lastColumn="0" w:noHBand="0" w:noVBand="1"/>
      </w:tblPr>
      <w:tblGrid>
        <w:gridCol w:w="717"/>
        <w:gridCol w:w="1491"/>
        <w:gridCol w:w="3469"/>
        <w:gridCol w:w="1196"/>
        <w:gridCol w:w="621"/>
        <w:gridCol w:w="1486"/>
        <w:gridCol w:w="1495"/>
      </w:tblGrid>
      <w:tr w:rsidR="00476541" w:rsidRPr="00476541" w14:paraId="63185AB6" w14:textId="77777777" w:rsidTr="002D7AB6">
        <w:trPr>
          <w:trHeight w:val="37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2EFD9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14:paraId="10B74D2C" w14:textId="697054E1" w:rsidR="00476541" w:rsidRPr="00476541" w:rsidRDefault="00476541" w:rsidP="002D7AB6">
            <w:pPr>
              <w:spacing w:before="20" w:line="264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Rozpočet činností </w:t>
            </w: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2025</w:t>
            </w:r>
          </w:p>
        </w:tc>
      </w:tr>
      <w:tr w:rsidR="00476541" w:rsidRPr="00476541" w14:paraId="14DDFCAB" w14:textId="77777777" w:rsidTr="00CA5BBC">
        <w:trPr>
          <w:trHeight w:val="46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EE21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ID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450C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3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CE21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Opatření a činnost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89A0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9D75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M.J.</w:t>
            </w:r>
          </w:p>
        </w:tc>
        <w:tc>
          <w:tcPr>
            <w:tcW w:w="1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85A4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Jednotková cena</w:t>
            </w:r>
          </w:p>
        </w:tc>
        <w:tc>
          <w:tcPr>
            <w:tcW w:w="1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D340" w14:textId="77777777" w:rsidR="00476541" w:rsidRPr="00476541" w:rsidRDefault="00476541" w:rsidP="002D7AB6">
            <w:pPr>
              <w:spacing w:before="20" w:line="240" w:lineRule="auto"/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Celková cena</w:t>
            </w:r>
          </w:p>
        </w:tc>
      </w:tr>
      <w:tr w:rsidR="00476541" w:rsidRPr="00476541" w14:paraId="41C35193" w14:textId="77777777" w:rsidTr="00CA5BBC">
        <w:trPr>
          <w:trHeight w:val="510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EB5D" w14:textId="77777777" w:rsidR="00476541" w:rsidRPr="00476541" w:rsidRDefault="00476541" w:rsidP="002D7AB6">
            <w:pPr>
              <w:spacing w:before="2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0DF2" w14:textId="77777777" w:rsidR="00476541" w:rsidRPr="00476541" w:rsidRDefault="00476541" w:rsidP="002D7AB6">
            <w:pPr>
              <w:spacing w:before="2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1.3.2.1.3.095_06</w:t>
            </w:r>
          </w:p>
        </w:tc>
        <w:tc>
          <w:tcPr>
            <w:tcW w:w="0" w:type="auto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01D5" w14:textId="77777777" w:rsidR="00476541" w:rsidRPr="00476541" w:rsidRDefault="00476541" w:rsidP="002D7AB6">
            <w:pPr>
              <w:spacing w:before="2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1.3.2.1.3.095_06 Zpracování plánu ÚSES, ZMV 06 Studie a plány</w:t>
            </w:r>
          </w:p>
        </w:tc>
      </w:tr>
      <w:tr w:rsidR="00476541" w:rsidRPr="00476541" w14:paraId="56CD8791" w14:textId="77777777" w:rsidTr="00CA5BBC">
        <w:trPr>
          <w:trHeight w:val="34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3E5A" w14:textId="77777777" w:rsidR="00476541" w:rsidRPr="00476541" w:rsidRDefault="00476541" w:rsidP="002D7AB6">
            <w:pPr>
              <w:spacing w:before="4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8455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0D9C" w14:textId="77777777" w:rsidR="00476541" w:rsidRPr="00476541" w:rsidRDefault="00476541" w:rsidP="002D7AB6">
            <w:pPr>
              <w:spacing w:before="4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DK14</w:t>
            </w:r>
          </w:p>
        </w:tc>
        <w:tc>
          <w:tcPr>
            <w:tcW w:w="0" w:type="auto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10E1" w14:textId="77777777" w:rsidR="00476541" w:rsidRPr="00476541" w:rsidRDefault="00476541" w:rsidP="002D7AB6">
            <w:pPr>
              <w:spacing w:before="4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Plány ÚSES</w:t>
            </w:r>
          </w:p>
        </w:tc>
      </w:tr>
      <w:tr w:rsidR="00476541" w:rsidRPr="00476541" w14:paraId="7E1877EB" w14:textId="77777777" w:rsidTr="00CA5BBC">
        <w:trPr>
          <w:trHeight w:val="31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9B05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9809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E463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DK14a</w:t>
            </w:r>
          </w:p>
        </w:tc>
        <w:tc>
          <w:tcPr>
            <w:tcW w:w="3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6E13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Zpracování plánů ÚSES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AD04" w14:textId="30A91184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16334.2</w:t>
            </w:r>
          </w:p>
        </w:tc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82B52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2E3D1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1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D2DE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751 373,20</w:t>
            </w:r>
          </w:p>
        </w:tc>
      </w:tr>
      <w:tr w:rsidR="00476541" w:rsidRPr="00476541" w14:paraId="2E349AAC" w14:textId="77777777" w:rsidTr="00CA5BBC">
        <w:trPr>
          <w:trHeight w:val="31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7A85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F570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1C192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Jednorázová základní částka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BEFDB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D7B1B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666C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E5C6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</w:tr>
      <w:tr w:rsidR="00476541" w:rsidRPr="00476541" w14:paraId="2CD05022" w14:textId="77777777" w:rsidTr="00CA5BBC">
        <w:trPr>
          <w:trHeight w:val="31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85BD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618D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3968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4D29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D379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7790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Cena bez DPH</w:t>
            </w:r>
          </w:p>
        </w:tc>
        <w:tc>
          <w:tcPr>
            <w:tcW w:w="1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A866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781 373,20</w:t>
            </w:r>
          </w:p>
        </w:tc>
      </w:tr>
      <w:tr w:rsidR="00476541" w:rsidRPr="00476541" w14:paraId="321E17F7" w14:textId="77777777" w:rsidTr="00CA5BBC">
        <w:trPr>
          <w:trHeight w:val="315"/>
          <w:tblCellSpacing w:w="0" w:type="auto"/>
        </w:trPr>
        <w:tc>
          <w:tcPr>
            <w:tcW w:w="7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0496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DF56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AED9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B950C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BB83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555F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 s DPH</w:t>
            </w:r>
          </w:p>
        </w:tc>
        <w:tc>
          <w:tcPr>
            <w:tcW w:w="1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13FA" w14:textId="77777777" w:rsidR="00476541" w:rsidRPr="00476541" w:rsidRDefault="00476541" w:rsidP="002D7AB6">
            <w:pPr>
              <w:spacing w:before="20" w:after="40" w:line="264" w:lineRule="auto"/>
              <w:ind w:left="1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945 461,57</w:t>
            </w:r>
          </w:p>
        </w:tc>
      </w:tr>
      <w:tr w:rsidR="00476541" w:rsidRPr="00476541" w14:paraId="4572D421" w14:textId="77777777" w:rsidTr="002D7AB6">
        <w:trPr>
          <w:trHeight w:val="31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36C5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Lokalita:</w:t>
            </w:r>
          </w:p>
        </w:tc>
        <w:tc>
          <w:tcPr>
            <w:tcW w:w="0" w:type="auto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0DD1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541" w:rsidRPr="00476541" w14:paraId="111B0B0A" w14:textId="77777777" w:rsidTr="002D7AB6">
        <w:trPr>
          <w:trHeight w:val="31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E195" w14:textId="77777777" w:rsidR="00476541" w:rsidRPr="00476541" w:rsidRDefault="00476541" w:rsidP="002D7AB6">
            <w:pPr>
              <w:spacing w:before="20" w:after="40" w:line="264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ORP ČESKÝ BROD</w:t>
            </w:r>
          </w:p>
        </w:tc>
      </w:tr>
      <w:tr w:rsidR="00476541" w:rsidRPr="00476541" w14:paraId="28312ACC" w14:textId="77777777" w:rsidTr="002D7AB6">
        <w:trPr>
          <w:trHeight w:val="150"/>
          <w:tblCellSpacing w:w="0" w:type="auto"/>
        </w:trPr>
        <w:tc>
          <w:tcPr>
            <w:tcW w:w="0" w:type="auto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466A" w14:textId="77777777" w:rsidR="00476541" w:rsidRPr="00476541" w:rsidRDefault="00476541" w:rsidP="002D7AB6">
            <w:pPr>
              <w:spacing w:line="216" w:lineRule="auto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4765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7FABC20D" w14:textId="77777777" w:rsidR="000148CA" w:rsidRPr="00B0314F" w:rsidRDefault="000148CA" w:rsidP="00CA5BBC">
      <w:pPr>
        <w:jc w:val="both"/>
        <w:rPr>
          <w:rFonts w:ascii="Times New Roman" w:hAnsi="Times New Roman" w:cs="Times New Roman"/>
          <w:sz w:val="22"/>
          <w:szCs w:val="16"/>
        </w:rPr>
      </w:pPr>
    </w:p>
    <w:sectPr w:rsidR="000148CA" w:rsidRPr="00B0314F" w:rsidSect="00FB2B70">
      <w:headerReference w:type="default" r:id="rId16"/>
      <w:footerReference w:type="default" r:id="rId17"/>
      <w:footerReference w:type="first" r:id="rId18"/>
      <w:pgSz w:w="11906" w:h="16838" w:code="9"/>
      <w:pgMar w:top="720" w:right="648" w:bottom="1440" w:left="64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DE629" w14:textId="77777777" w:rsidR="002D090D" w:rsidRDefault="002D090D">
      <w:pPr>
        <w:spacing w:line="240" w:lineRule="auto"/>
      </w:pPr>
      <w:r>
        <w:separator/>
      </w:r>
    </w:p>
    <w:p w14:paraId="4B53732F" w14:textId="77777777" w:rsidR="002D090D" w:rsidRDefault="002D090D"/>
  </w:endnote>
  <w:endnote w:type="continuationSeparator" w:id="0">
    <w:p w14:paraId="71CDCBC4" w14:textId="77777777" w:rsidR="002D090D" w:rsidRDefault="002D090D">
      <w:pPr>
        <w:spacing w:line="240" w:lineRule="auto"/>
      </w:pPr>
      <w:r>
        <w:continuationSeparator/>
      </w:r>
    </w:p>
    <w:p w14:paraId="7F0F0620" w14:textId="77777777" w:rsidR="002D090D" w:rsidRDefault="002D0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F477" w14:textId="77777777" w:rsidR="007201A7" w:rsidRPr="009978DC" w:rsidRDefault="007201A7">
    <w:pPr>
      <w:pStyle w:val="Zpat"/>
    </w:pPr>
  </w:p>
  <w:p w14:paraId="306D72D7" w14:textId="77777777" w:rsidR="007201A7" w:rsidRPr="009978DC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22CB" w14:textId="77777777" w:rsidR="00A36725" w:rsidRDefault="00A36725">
    <w:pPr>
      <w:pStyle w:val="Zpat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A9A426" wp14:editId="570B0425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Volný tvar: Obrazec 8" descr="Obdélník se zeleným přechode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B5C76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9A426" id="Volný tvar: Obrazec 8" o:spid="_x0000_s1026" alt="Obdélník se zeleným přechodem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aQGQQAAPI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0B5C76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9AB1" w14:textId="77777777" w:rsidR="002D090D" w:rsidRDefault="002D090D">
      <w:pPr>
        <w:spacing w:line="240" w:lineRule="auto"/>
      </w:pPr>
      <w:r>
        <w:separator/>
      </w:r>
    </w:p>
    <w:p w14:paraId="1E3E8086" w14:textId="77777777" w:rsidR="002D090D" w:rsidRDefault="002D090D"/>
  </w:footnote>
  <w:footnote w:type="continuationSeparator" w:id="0">
    <w:p w14:paraId="388B6934" w14:textId="77777777" w:rsidR="002D090D" w:rsidRDefault="002D090D">
      <w:pPr>
        <w:spacing w:line="240" w:lineRule="auto"/>
      </w:pPr>
      <w:r>
        <w:continuationSeparator/>
      </w:r>
    </w:p>
    <w:p w14:paraId="574FB799" w14:textId="77777777" w:rsidR="002D090D" w:rsidRDefault="002D0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24" w:type="pct"/>
      <w:jc w:val="right"/>
      <w:shd w:val="clear" w:color="auto" w:fill="63A537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98"/>
      <w:gridCol w:w="439"/>
    </w:tblGrid>
    <w:tr w:rsidR="00FB2B70" w:rsidRPr="003421EE" w14:paraId="3969A421" w14:textId="77777777" w:rsidTr="001C7102">
      <w:trPr>
        <w:trHeight w:val="681"/>
        <w:jc w:val="right"/>
      </w:trPr>
      <w:tc>
        <w:tcPr>
          <w:tcW w:w="0" w:type="auto"/>
          <w:shd w:val="clear" w:color="auto" w:fill="63A537" w:themeFill="accent2"/>
          <w:vAlign w:val="center"/>
        </w:tcPr>
        <w:p w14:paraId="70A1A5CB" w14:textId="1AB2EAAE" w:rsidR="001C7102" w:rsidRPr="001C7102" w:rsidRDefault="001C7102" w:rsidP="001C7102">
          <w:pPr>
            <w:jc w:val="center"/>
            <w:rPr>
              <w:rFonts w:ascii="Times New Roman" w:hAnsi="Times New Roman" w:cs="Times New Roman"/>
              <w:bCs/>
              <w:color w:val="FFFFFF" w:themeColor="background1"/>
              <w:sz w:val="20"/>
              <w:szCs w:val="1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C7102">
            <w:rPr>
              <w:rFonts w:ascii="Times New Roman" w:hAnsi="Times New Roman" w:cs="Times New Roman"/>
              <w:bCs/>
              <w:color w:val="FFFFFF" w:themeColor="background1"/>
              <w:sz w:val="20"/>
              <w:szCs w:val="1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NÁVRH PROJEKTOVÉ DOKUMENTACE</w:t>
          </w:r>
        </w:p>
        <w:p w14:paraId="1065C276" w14:textId="59002130" w:rsidR="00FB2B70" w:rsidRPr="00814702" w:rsidRDefault="001C7102" w:rsidP="001C7102">
          <w:pPr>
            <w:jc w:val="center"/>
            <w:rPr>
              <w:rFonts w:ascii="Times New Roman" w:hAnsi="Times New Roman" w:cs="Times New Roman"/>
              <w:caps/>
              <w:color w:val="FFFFFF" w:themeColor="background1"/>
            </w:rPr>
          </w:pPr>
          <w:r w:rsidRPr="001C7102">
            <w:rPr>
              <w:rFonts w:ascii="Times New Roman" w:hAnsi="Times New Roman" w:cs="Times New Roman"/>
              <w:bCs/>
              <w:color w:val="FFFFFF" w:themeColor="background1"/>
              <w:sz w:val="20"/>
              <w:szCs w:val="1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PRO ZHOTOVENÍ PLÁNU ÚSES PRO</w:t>
          </w:r>
          <w:r>
            <w:rPr>
              <w:rFonts w:ascii="Times New Roman" w:hAnsi="Times New Roman" w:cs="Times New Roman"/>
              <w:bCs/>
              <w:color w:val="FFFFFF" w:themeColor="background1"/>
              <w:sz w:val="20"/>
              <w:szCs w:val="1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1C7102">
            <w:rPr>
              <w:rFonts w:ascii="Times New Roman" w:hAnsi="Times New Roman" w:cs="Times New Roman"/>
              <w:bCs/>
              <w:color w:val="FFFFFF" w:themeColor="background1"/>
              <w:sz w:val="20"/>
              <w:szCs w:val="1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ORP ČESKÝ BROD</w:t>
          </w:r>
        </w:p>
      </w:tc>
      <w:tc>
        <w:tcPr>
          <w:tcW w:w="0" w:type="auto"/>
          <w:shd w:val="clear" w:color="auto" w:fill="63A537" w:themeFill="accent2"/>
          <w:vAlign w:val="center"/>
        </w:tcPr>
        <w:p w14:paraId="2AE1F466" w14:textId="75783793" w:rsidR="00FB2B70" w:rsidRPr="003421EE" w:rsidRDefault="00FB2B70" w:rsidP="00732913">
          <w:pPr>
            <w:pStyle w:val="Nzev"/>
            <w:jc w:val="center"/>
            <w:rPr>
              <w:rFonts w:ascii="Times New Roman" w:hAnsi="Times New Roman" w:cs="Times New Roman"/>
            </w:rPr>
          </w:pPr>
        </w:p>
      </w:tc>
    </w:tr>
    <w:tr w:rsidR="00FB2B70" w14:paraId="4DA5FE6B" w14:textId="77777777" w:rsidTr="001C7102">
      <w:trPr>
        <w:trHeight w:val="18"/>
        <w:jc w:val="right"/>
      </w:trPr>
      <w:tc>
        <w:tcPr>
          <w:tcW w:w="0" w:type="auto"/>
          <w:shd w:val="clear" w:color="auto" w:fill="63A537" w:themeFill="accent2"/>
          <w:vAlign w:val="center"/>
        </w:tcPr>
        <w:p w14:paraId="7FF3DA67" w14:textId="77777777" w:rsidR="00FB2B70" w:rsidRPr="003421EE" w:rsidRDefault="00FB2B70" w:rsidP="00FB2B70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63A537" w:themeFill="accent2"/>
          <w:vAlign w:val="center"/>
        </w:tcPr>
        <w:p w14:paraId="524F7771" w14:textId="77777777" w:rsidR="00FB2B70" w:rsidRPr="00814702" w:rsidRDefault="00FB2B70" w:rsidP="00FB2B70"/>
      </w:tc>
    </w:tr>
  </w:tbl>
  <w:p w14:paraId="2E211CCA" w14:textId="1CE1D6AF" w:rsidR="007201A7" w:rsidRPr="009978DC" w:rsidRDefault="007201A7" w:rsidP="00FB2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6076E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4063D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491C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000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548F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6333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3CB75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A0E9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53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606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B6B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6D72C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A5D7FE1"/>
    <w:multiLevelType w:val="multilevel"/>
    <w:tmpl w:val="3B686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8D1D51"/>
    <w:multiLevelType w:val="hybridMultilevel"/>
    <w:tmpl w:val="9A2C3728"/>
    <w:lvl w:ilvl="0" w:tplc="61DC9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A537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6A6"/>
    <w:multiLevelType w:val="hybridMultilevel"/>
    <w:tmpl w:val="51DCE226"/>
    <w:lvl w:ilvl="0" w:tplc="AEE4D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D1E0A"/>
    <w:multiLevelType w:val="multilevel"/>
    <w:tmpl w:val="15E08D1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05B07C8"/>
    <w:multiLevelType w:val="hybridMultilevel"/>
    <w:tmpl w:val="630090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B1FDC"/>
    <w:multiLevelType w:val="hybridMultilevel"/>
    <w:tmpl w:val="00AAD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61FB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9E7D61"/>
    <w:multiLevelType w:val="hybridMultilevel"/>
    <w:tmpl w:val="85DC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5625">
    <w:abstractNumId w:val="9"/>
  </w:num>
  <w:num w:numId="2" w16cid:durableId="824011405">
    <w:abstractNumId w:val="7"/>
  </w:num>
  <w:num w:numId="3" w16cid:durableId="1482312448">
    <w:abstractNumId w:val="6"/>
  </w:num>
  <w:num w:numId="4" w16cid:durableId="2119255528">
    <w:abstractNumId w:val="5"/>
  </w:num>
  <w:num w:numId="5" w16cid:durableId="1349984413">
    <w:abstractNumId w:val="4"/>
  </w:num>
  <w:num w:numId="6" w16cid:durableId="529228003">
    <w:abstractNumId w:val="8"/>
  </w:num>
  <w:num w:numId="7" w16cid:durableId="927425437">
    <w:abstractNumId w:val="3"/>
  </w:num>
  <w:num w:numId="8" w16cid:durableId="1742364949">
    <w:abstractNumId w:val="2"/>
  </w:num>
  <w:num w:numId="9" w16cid:durableId="624628818">
    <w:abstractNumId w:val="1"/>
  </w:num>
  <w:num w:numId="10" w16cid:durableId="74329706">
    <w:abstractNumId w:val="0"/>
  </w:num>
  <w:num w:numId="11" w16cid:durableId="2055620216">
    <w:abstractNumId w:val="10"/>
  </w:num>
  <w:num w:numId="12" w16cid:durableId="1278440267">
    <w:abstractNumId w:val="18"/>
  </w:num>
  <w:num w:numId="13" w16cid:durableId="945844502">
    <w:abstractNumId w:val="11"/>
  </w:num>
  <w:num w:numId="14" w16cid:durableId="598370378">
    <w:abstractNumId w:val="12"/>
  </w:num>
  <w:num w:numId="15" w16cid:durableId="420419490">
    <w:abstractNumId w:val="15"/>
  </w:num>
  <w:num w:numId="16" w16cid:durableId="1348943533">
    <w:abstractNumId w:val="13"/>
  </w:num>
  <w:num w:numId="17" w16cid:durableId="969097261">
    <w:abstractNumId w:val="16"/>
  </w:num>
  <w:num w:numId="18" w16cid:durableId="1306154885">
    <w:abstractNumId w:val="19"/>
  </w:num>
  <w:num w:numId="19" w16cid:durableId="399521881">
    <w:abstractNumId w:val="17"/>
  </w:num>
  <w:num w:numId="20" w16cid:durableId="7448400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1A"/>
    <w:rsid w:val="000148CA"/>
    <w:rsid w:val="00016F2B"/>
    <w:rsid w:val="00064E3E"/>
    <w:rsid w:val="00067061"/>
    <w:rsid w:val="00077551"/>
    <w:rsid w:val="0009044F"/>
    <w:rsid w:val="000A311A"/>
    <w:rsid w:val="000A6E91"/>
    <w:rsid w:val="000E7C40"/>
    <w:rsid w:val="001128D4"/>
    <w:rsid w:val="001131EA"/>
    <w:rsid w:val="00113C37"/>
    <w:rsid w:val="00124F1D"/>
    <w:rsid w:val="001457C7"/>
    <w:rsid w:val="001459E2"/>
    <w:rsid w:val="00157096"/>
    <w:rsid w:val="0016127B"/>
    <w:rsid w:val="001817A4"/>
    <w:rsid w:val="00192A9E"/>
    <w:rsid w:val="001A035C"/>
    <w:rsid w:val="001B05E2"/>
    <w:rsid w:val="001C7102"/>
    <w:rsid w:val="001D1771"/>
    <w:rsid w:val="001D1955"/>
    <w:rsid w:val="001E03F9"/>
    <w:rsid w:val="001F521E"/>
    <w:rsid w:val="00201E8E"/>
    <w:rsid w:val="0020743A"/>
    <w:rsid w:val="00220175"/>
    <w:rsid w:val="002332A0"/>
    <w:rsid w:val="002400DD"/>
    <w:rsid w:val="002450DA"/>
    <w:rsid w:val="002545E4"/>
    <w:rsid w:val="00263E3B"/>
    <w:rsid w:val="00264280"/>
    <w:rsid w:val="00272CEF"/>
    <w:rsid w:val="00276D34"/>
    <w:rsid w:val="0028419D"/>
    <w:rsid w:val="002A107B"/>
    <w:rsid w:val="002B06E9"/>
    <w:rsid w:val="002B1EEF"/>
    <w:rsid w:val="002D090D"/>
    <w:rsid w:val="002D1C03"/>
    <w:rsid w:val="002D5628"/>
    <w:rsid w:val="002E7603"/>
    <w:rsid w:val="002F5404"/>
    <w:rsid w:val="00301E30"/>
    <w:rsid w:val="003021CC"/>
    <w:rsid w:val="003029F8"/>
    <w:rsid w:val="00316D06"/>
    <w:rsid w:val="00330A4F"/>
    <w:rsid w:val="003421EE"/>
    <w:rsid w:val="00382578"/>
    <w:rsid w:val="003D23A0"/>
    <w:rsid w:val="003F1DA2"/>
    <w:rsid w:val="003F24DC"/>
    <w:rsid w:val="004559A3"/>
    <w:rsid w:val="00456A8F"/>
    <w:rsid w:val="00460089"/>
    <w:rsid w:val="00476541"/>
    <w:rsid w:val="004858C9"/>
    <w:rsid w:val="004870D2"/>
    <w:rsid w:val="0049254F"/>
    <w:rsid w:val="0049790C"/>
    <w:rsid w:val="004A10E9"/>
    <w:rsid w:val="004A50A9"/>
    <w:rsid w:val="004D0279"/>
    <w:rsid w:val="005243EA"/>
    <w:rsid w:val="00543CF7"/>
    <w:rsid w:val="00555124"/>
    <w:rsid w:val="0056637C"/>
    <w:rsid w:val="005839B2"/>
    <w:rsid w:val="005848B0"/>
    <w:rsid w:val="005B50EE"/>
    <w:rsid w:val="005E394D"/>
    <w:rsid w:val="00604B10"/>
    <w:rsid w:val="006320C8"/>
    <w:rsid w:val="00646011"/>
    <w:rsid w:val="00662DFA"/>
    <w:rsid w:val="006A1421"/>
    <w:rsid w:val="006B4542"/>
    <w:rsid w:val="006C1A92"/>
    <w:rsid w:val="006D4876"/>
    <w:rsid w:val="006E054D"/>
    <w:rsid w:val="006E489E"/>
    <w:rsid w:val="006F038A"/>
    <w:rsid w:val="006F4E7A"/>
    <w:rsid w:val="006F6BCC"/>
    <w:rsid w:val="007201A7"/>
    <w:rsid w:val="00721087"/>
    <w:rsid w:val="007307C9"/>
    <w:rsid w:val="00732913"/>
    <w:rsid w:val="00754C9B"/>
    <w:rsid w:val="00755A16"/>
    <w:rsid w:val="007708B0"/>
    <w:rsid w:val="007A29A8"/>
    <w:rsid w:val="007B4FC5"/>
    <w:rsid w:val="007D5649"/>
    <w:rsid w:val="007E0DF2"/>
    <w:rsid w:val="007E1D3F"/>
    <w:rsid w:val="00814702"/>
    <w:rsid w:val="008302BA"/>
    <w:rsid w:val="00843685"/>
    <w:rsid w:val="0085111C"/>
    <w:rsid w:val="00865DB9"/>
    <w:rsid w:val="00873AB8"/>
    <w:rsid w:val="0088382C"/>
    <w:rsid w:val="0089202B"/>
    <w:rsid w:val="0089724D"/>
    <w:rsid w:val="008B0A94"/>
    <w:rsid w:val="008B5297"/>
    <w:rsid w:val="008C239A"/>
    <w:rsid w:val="008F59E8"/>
    <w:rsid w:val="00932F7B"/>
    <w:rsid w:val="009358EC"/>
    <w:rsid w:val="009415D1"/>
    <w:rsid w:val="00947F34"/>
    <w:rsid w:val="00962FE3"/>
    <w:rsid w:val="009978DC"/>
    <w:rsid w:val="009A1E05"/>
    <w:rsid w:val="009B790F"/>
    <w:rsid w:val="009D3F3C"/>
    <w:rsid w:val="009D5971"/>
    <w:rsid w:val="009F004E"/>
    <w:rsid w:val="009F422C"/>
    <w:rsid w:val="009F712E"/>
    <w:rsid w:val="00A322DB"/>
    <w:rsid w:val="00A340F2"/>
    <w:rsid w:val="00A36725"/>
    <w:rsid w:val="00A37ED9"/>
    <w:rsid w:val="00A5203E"/>
    <w:rsid w:val="00A57C0F"/>
    <w:rsid w:val="00A75635"/>
    <w:rsid w:val="00AA2E58"/>
    <w:rsid w:val="00AF4435"/>
    <w:rsid w:val="00B01C47"/>
    <w:rsid w:val="00B0314F"/>
    <w:rsid w:val="00B426D4"/>
    <w:rsid w:val="00B45F02"/>
    <w:rsid w:val="00B66C63"/>
    <w:rsid w:val="00B72274"/>
    <w:rsid w:val="00B727BE"/>
    <w:rsid w:val="00B7479D"/>
    <w:rsid w:val="00B840E1"/>
    <w:rsid w:val="00C206AB"/>
    <w:rsid w:val="00C421FE"/>
    <w:rsid w:val="00C7310D"/>
    <w:rsid w:val="00C73B38"/>
    <w:rsid w:val="00C835EB"/>
    <w:rsid w:val="00CA5BBC"/>
    <w:rsid w:val="00CB3A69"/>
    <w:rsid w:val="00CC2418"/>
    <w:rsid w:val="00CE3710"/>
    <w:rsid w:val="00CF2287"/>
    <w:rsid w:val="00D234CD"/>
    <w:rsid w:val="00D31EB3"/>
    <w:rsid w:val="00D33124"/>
    <w:rsid w:val="00D42D06"/>
    <w:rsid w:val="00D73210"/>
    <w:rsid w:val="00D8204E"/>
    <w:rsid w:val="00D83DEE"/>
    <w:rsid w:val="00D91898"/>
    <w:rsid w:val="00D94A74"/>
    <w:rsid w:val="00DB05DA"/>
    <w:rsid w:val="00E04521"/>
    <w:rsid w:val="00E117B9"/>
    <w:rsid w:val="00E17A7E"/>
    <w:rsid w:val="00E30836"/>
    <w:rsid w:val="00E545E5"/>
    <w:rsid w:val="00E71DA1"/>
    <w:rsid w:val="00E957DD"/>
    <w:rsid w:val="00EB63A0"/>
    <w:rsid w:val="00EC16CD"/>
    <w:rsid w:val="00EE68D7"/>
    <w:rsid w:val="00EE72DA"/>
    <w:rsid w:val="00F31D6F"/>
    <w:rsid w:val="00F42BC5"/>
    <w:rsid w:val="00F65B05"/>
    <w:rsid w:val="00FA7126"/>
    <w:rsid w:val="00FB2B70"/>
    <w:rsid w:val="00FB5B6C"/>
    <w:rsid w:val="00FC6174"/>
    <w:rsid w:val="00FE0263"/>
    <w:rsid w:val="00FE24E0"/>
    <w:rsid w:val="00FE6851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4CA2A"/>
  <w15:chartTrackingRefBased/>
  <w15:docId w15:val="{74491B76-89AB-4C1B-A85D-6FD55FE1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cs-CZ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8D7"/>
    <w:rPr>
      <w:rFonts w:ascii="Microsoft Sans Serif" w:hAnsi="Microsoft Sans Serif" w:cs="Microsoft Sans Serif"/>
      <w:sz w:val="24"/>
    </w:rPr>
  </w:style>
  <w:style w:type="paragraph" w:styleId="Nadpis1">
    <w:name w:val="heading 1"/>
    <w:basedOn w:val="Normln"/>
    <w:link w:val="Nadpis1Char"/>
    <w:autoRedefine/>
    <w:uiPriority w:val="2"/>
    <w:qFormat/>
    <w:rsid w:val="004A50A9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Nadpis2">
    <w:name w:val="heading 2"/>
    <w:basedOn w:val="Normln"/>
    <w:link w:val="Nadpis2Char"/>
    <w:uiPriority w:val="2"/>
    <w:unhideWhenUsed/>
    <w:qFormat/>
    <w:rsid w:val="009978DC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978DC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2"/>
    <w:semiHidden/>
    <w:unhideWhenUsed/>
    <w:qFormat/>
    <w:rsid w:val="009978DC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Nadpis5">
    <w:name w:val="heading 5"/>
    <w:basedOn w:val="Normln"/>
    <w:next w:val="Normln"/>
    <w:link w:val="Nadpis5Char"/>
    <w:uiPriority w:val="2"/>
    <w:semiHidden/>
    <w:unhideWhenUsed/>
    <w:qFormat/>
    <w:rsid w:val="009978DC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Nadpis6">
    <w:name w:val="heading 6"/>
    <w:basedOn w:val="Normln"/>
    <w:next w:val="Normln"/>
    <w:link w:val="Nadpis6Char"/>
    <w:uiPriority w:val="2"/>
    <w:semiHidden/>
    <w:unhideWhenUsed/>
    <w:qFormat/>
    <w:rsid w:val="009978DC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Nadpis7">
    <w:name w:val="heading 7"/>
    <w:basedOn w:val="Normln"/>
    <w:next w:val="Normln"/>
    <w:link w:val="Nadpis7Char"/>
    <w:uiPriority w:val="2"/>
    <w:semiHidden/>
    <w:unhideWhenUsed/>
    <w:qFormat/>
    <w:rsid w:val="009978DC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Nadpis8">
    <w:name w:val="heading 8"/>
    <w:basedOn w:val="Normln"/>
    <w:next w:val="Normln"/>
    <w:link w:val="Nadpis8Char"/>
    <w:uiPriority w:val="2"/>
    <w:semiHidden/>
    <w:unhideWhenUsed/>
    <w:qFormat/>
    <w:rsid w:val="009978DC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Nadpis9">
    <w:name w:val="heading 9"/>
    <w:basedOn w:val="Normln"/>
    <w:next w:val="Normln"/>
    <w:link w:val="Nadpis9Char"/>
    <w:uiPriority w:val="2"/>
    <w:semiHidden/>
    <w:unhideWhenUsed/>
    <w:qFormat/>
    <w:rsid w:val="009978DC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sid w:val="009978DC"/>
    <w:rPr>
      <w:rFonts w:ascii="Microsoft Sans Serif" w:hAnsi="Microsoft Sans Serif" w:cs="Microsoft Sans Serif"/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9978DC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Nadpis1Char">
    <w:name w:val="Nadpis 1 Char"/>
    <w:basedOn w:val="Standardnpsmoodstavce"/>
    <w:link w:val="Nadpis1"/>
    <w:uiPriority w:val="2"/>
    <w:rsid w:val="004A50A9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zev">
    <w:name w:val="Title"/>
    <w:basedOn w:val="Normln"/>
    <w:link w:val="NzevChar"/>
    <w:uiPriority w:val="1"/>
    <w:qFormat/>
    <w:rsid w:val="009978DC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9978DC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Zhlav">
    <w:name w:val="header"/>
    <w:basedOn w:val="Normln"/>
    <w:link w:val="ZhlavChar"/>
    <w:uiPriority w:val="99"/>
    <w:rsid w:val="009978DC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DC"/>
    <w:rPr>
      <w:rFonts w:ascii="Microsoft Sans Serif" w:hAnsi="Microsoft Sans Serif" w:cs="Microsoft Sans Serif"/>
      <w:sz w:val="24"/>
    </w:rPr>
  </w:style>
  <w:style w:type="character" w:styleId="Zstupntext">
    <w:name w:val="Placeholder Text"/>
    <w:basedOn w:val="Standardnpsmoodstavce"/>
    <w:uiPriority w:val="99"/>
    <w:semiHidden/>
    <w:rsid w:val="009978DC"/>
    <w:rPr>
      <w:rFonts w:ascii="Microsoft Sans Serif" w:hAnsi="Microsoft Sans Serif" w:cs="Microsoft Sans Serif"/>
      <w:color w:val="808080"/>
    </w:rPr>
  </w:style>
  <w:style w:type="table" w:styleId="Mkatabulky">
    <w:name w:val="Table Grid"/>
    <w:basedOn w:val="Normlntabulka"/>
    <w:uiPriority w:val="39"/>
    <w:rsid w:val="009978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2"/>
    <w:semiHidden/>
    <w:rsid w:val="009978DC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lnvpravo">
    <w:name w:val="Normální vpravo"/>
    <w:basedOn w:val="Normln"/>
    <w:qFormat/>
    <w:rsid w:val="009978DC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semiHidden/>
    <w:rsid w:val="009978DC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2"/>
    <w:semiHidden/>
    <w:rsid w:val="009978DC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978DC"/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78DC"/>
    <w:rPr>
      <w:rFonts w:ascii="Microsoft Sans Serif" w:hAnsi="Microsoft Sans Serif" w:cs="Microsoft Sans Serif"/>
      <w:sz w:val="24"/>
      <w:lang w:eastAsia="en-US"/>
    </w:rPr>
  </w:style>
  <w:style w:type="table" w:styleId="Svtlmkatabulky">
    <w:name w:val="Grid Table Light"/>
    <w:basedOn w:val="Normlntabulka"/>
    <w:uiPriority w:val="40"/>
    <w:rsid w:val="009978DC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uiPriority w:val="2"/>
    <w:rsid w:val="009978DC"/>
    <w:rPr>
      <w:rFonts w:ascii="Franklin Gothic Demi" w:hAnsi="Franklin Gothic Demi" w:cs="Microsoft Sans Serif"/>
      <w:spacing w:val="40"/>
      <w:sz w:val="24"/>
    </w:rPr>
  </w:style>
  <w:style w:type="table" w:customStyle="1" w:styleId="Prodejninformace">
    <w:name w:val="Prodejní informace"/>
    <w:basedOn w:val="Normlntabulka"/>
    <w:uiPriority w:val="99"/>
    <w:rsid w:val="009978DC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Tabulkasobsahem">
    <w:name w:val="Tabulka s obsahem"/>
    <w:basedOn w:val="Normlntabulka"/>
    <w:uiPriority w:val="99"/>
    <w:rsid w:val="009978DC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dpis9Char">
    <w:name w:val="Nadpis 9 Char"/>
    <w:basedOn w:val="Standardnpsmoodstavce"/>
    <w:link w:val="Nadpis9"/>
    <w:uiPriority w:val="2"/>
    <w:semiHidden/>
    <w:rsid w:val="009978DC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abulkacelkovchhodnot">
    <w:name w:val="Tabulka celkových hodnot"/>
    <w:basedOn w:val="Normlntabulka"/>
    <w:uiPriority w:val="99"/>
    <w:rsid w:val="009978DC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rosttabulka2">
    <w:name w:val="Plain Table 2"/>
    <w:basedOn w:val="Normlntabulka"/>
    <w:uiPriority w:val="42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9978DC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Styl1">
    <w:name w:val="Styl1"/>
    <w:basedOn w:val="Normln"/>
    <w:link w:val="Znakstylu1"/>
    <w:qFormat/>
    <w:rsid w:val="009978DC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Znakstylu1">
    <w:name w:val="Znak stylu 1"/>
    <w:basedOn w:val="Standardnpsmoodstavce"/>
    <w:link w:val="Styl1"/>
    <w:rsid w:val="009978DC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2"/>
    <w:semiHidden/>
    <w:rsid w:val="009978DC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Nadpis7Char">
    <w:name w:val="Nadpis 7 Char"/>
    <w:basedOn w:val="Standardnpsmoodstavce"/>
    <w:link w:val="Nadpis7"/>
    <w:uiPriority w:val="2"/>
    <w:semiHidden/>
    <w:rsid w:val="009978DC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9978DC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9978DC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978DC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78DC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Textvbloku">
    <w:name w:val="Block Text"/>
    <w:basedOn w:val="Normln"/>
    <w:uiPriority w:val="99"/>
    <w:semiHidden/>
    <w:unhideWhenUsed/>
    <w:rsid w:val="009978DC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textovodkaz">
    <w:name w:val="Hyperlink"/>
    <w:basedOn w:val="Standardnpsmoodstavce"/>
    <w:uiPriority w:val="99"/>
    <w:unhideWhenUsed/>
    <w:rsid w:val="009978DC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9978DC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9978DC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ln"/>
    <w:next w:val="Normln"/>
    <w:link w:val="DatumChar"/>
    <w:uiPriority w:val="99"/>
    <w:rsid w:val="009978DC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Char">
    <w:name w:val="Datum Char"/>
    <w:basedOn w:val="Standardnpsmoodstavce"/>
    <w:link w:val="Datum"/>
    <w:uiPriority w:val="99"/>
    <w:rsid w:val="009978DC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Zmnka">
    <w:name w:val="Mention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9978DC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9978DC"/>
    <w:pPr>
      <w:numPr>
        <w:numId w:val="12"/>
      </w:numPr>
    </w:pPr>
  </w:style>
  <w:style w:type="character" w:styleId="KdHTML">
    <w:name w:val="HTML Code"/>
    <w:basedOn w:val="Standardnpsmoodstavce"/>
    <w:uiPriority w:val="99"/>
    <w:semiHidden/>
    <w:unhideWhenUsed/>
    <w:rsid w:val="009978DC"/>
    <w:rPr>
      <w:rFonts w:ascii="Consolas" w:hAnsi="Consolas" w:cs="Microsoft Sans Serif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978DC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978DC"/>
    <w:rPr>
      <w:rFonts w:ascii="Microsoft Sans Serif" w:hAnsi="Microsoft Sans Serif" w:cs="Microsoft Sans Serif"/>
      <w:i/>
      <w:iCs/>
      <w:sz w:val="24"/>
    </w:rPr>
  </w:style>
  <w:style w:type="character" w:styleId="DefiniceHTML">
    <w:name w:val="HTML Definition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9978DC"/>
    <w:rPr>
      <w:rFonts w:ascii="Consolas" w:hAnsi="Consolas" w:cs="Microsoft Sans Serif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9978DC"/>
    <w:rPr>
      <w:rFonts w:ascii="Consolas" w:hAnsi="Consolas" w:cs="Microsoft Sans Serif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</w:rPr>
  </w:style>
  <w:style w:type="character" w:styleId="KlvesniceHTML">
    <w:name w:val="HTML Keyboard"/>
    <w:basedOn w:val="Standardnpsmoodstavce"/>
    <w:uiPriority w:val="99"/>
    <w:semiHidden/>
    <w:unhideWhenUsed/>
    <w:rsid w:val="009978DC"/>
    <w:rPr>
      <w:rFonts w:ascii="Consolas" w:hAnsi="Consolas" w:cs="Microsoft Sans Serif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78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78DC"/>
    <w:rPr>
      <w:rFonts w:ascii="Consolas" w:hAnsi="Consolas" w:cs="Microsoft Sans Seri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9978DC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9978D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9978DC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9978DC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9978DC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9978DC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9978DC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9978DC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9978DC"/>
    <w:pPr>
      <w:spacing w:after="100"/>
      <w:ind w:left="1920"/>
    </w:pPr>
  </w:style>
  <w:style w:type="character" w:styleId="Odkazjemn">
    <w:name w:val="Subtle Reference"/>
    <w:basedOn w:val="Standardnpsmoodstavce"/>
    <w:uiPriority w:val="31"/>
    <w:semiHidden/>
    <w:unhideWhenUsed/>
    <w:qFormat/>
    <w:rsid w:val="009978DC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9978DC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9978D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9978DC"/>
  </w:style>
  <w:style w:type="character" w:styleId="Hashtag">
    <w:name w:val="Hashtag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9978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9978DC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9978D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9978DC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9978DC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9978DC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9978DC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9978DC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9978D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9978D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9978D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9978D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9978D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9978D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9978DC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9978DC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9978DC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9978DC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9978DC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9978DC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9978DC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9978DC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9978DC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9978DC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9978DC"/>
    <w:pPr>
      <w:numPr>
        <w:numId w:val="10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9978DC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9978DC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9978DC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9978DC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9978DC"/>
    <w:pPr>
      <w:numPr>
        <w:numId w:val="5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9978D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9978DC"/>
  </w:style>
  <w:style w:type="paragraph" w:styleId="Textmakra">
    <w:name w:val="macro"/>
    <w:link w:val="TextmakraChar"/>
    <w:uiPriority w:val="99"/>
    <w:semiHidden/>
    <w:unhideWhenUsed/>
    <w:rsid w:val="009978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978DC"/>
    <w:rPr>
      <w:rFonts w:ascii="Consolas" w:hAnsi="Consolas" w:cs="Microsoft Sans Serif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9978DC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78DC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978DC"/>
    <w:rPr>
      <w:rFonts w:ascii="Microsoft Sans Serif" w:hAnsi="Microsoft Sans Serif" w:cs="Microsoft Sans Serif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9978DC"/>
    <w:pPr>
      <w:ind w:left="240" w:hanging="240"/>
    </w:pPr>
  </w:style>
  <w:style w:type="paragraph" w:styleId="Hlavikaobsahu">
    <w:name w:val="toa heading"/>
    <w:basedOn w:val="Normln"/>
    <w:next w:val="Normln"/>
    <w:uiPriority w:val="99"/>
    <w:semiHidden/>
    <w:unhideWhenUsed/>
    <w:rsid w:val="009978DC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978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978DC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Zdraznn">
    <w:name w:val="Emphasis"/>
    <w:basedOn w:val="Standardnpsmoodstavce"/>
    <w:uiPriority w:val="20"/>
    <w:semiHidden/>
    <w:unhideWhenUsed/>
    <w:qFormat/>
    <w:rsid w:val="009978DC"/>
    <w:rPr>
      <w:rFonts w:ascii="Microsoft Sans Serif" w:hAnsi="Microsoft Sans Serif" w:cs="Microsoft Sans Serif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9978D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9978D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9978D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DC"/>
    <w:rPr>
      <w:rFonts w:ascii="Microsoft Sans Serif" w:hAnsi="Microsoft Sans Serif" w:cs="Microsoft Sans Seri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DC"/>
    <w:rPr>
      <w:rFonts w:ascii="Microsoft Sans Serif" w:hAnsi="Microsoft Sans Serif" w:cs="Microsoft Sans Serif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8DC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DC"/>
    <w:rPr>
      <w:rFonts w:ascii="Microsoft YaHei UI" w:eastAsia="Microsoft YaHei UI" w:hAnsi="Microsoft YaHei UI" w:cs="Microsoft Sans Serif"/>
    </w:rPr>
  </w:style>
  <w:style w:type="paragraph" w:styleId="Adresanaoblku">
    <w:name w:val="envelope address"/>
    <w:basedOn w:val="Normln"/>
    <w:uiPriority w:val="99"/>
    <w:semiHidden/>
    <w:unhideWhenUsed/>
    <w:rsid w:val="009978D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978DC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978DC"/>
    <w:rPr>
      <w:rFonts w:ascii="Microsoft YaHei UI" w:eastAsia="Microsoft YaHei UI" w:hAnsi="Microsoft YaHei UI" w:cs="Microsoft Sans Serif"/>
    </w:rPr>
  </w:style>
  <w:style w:type="numbering" w:styleId="lnekoddl">
    <w:name w:val="Outline List 3"/>
    <w:basedOn w:val="Bezseznamu"/>
    <w:uiPriority w:val="99"/>
    <w:semiHidden/>
    <w:unhideWhenUsed/>
    <w:rsid w:val="009978DC"/>
    <w:pPr>
      <w:numPr>
        <w:numId w:val="13"/>
      </w:numPr>
    </w:pPr>
  </w:style>
  <w:style w:type="table" w:styleId="Prosttabulka1">
    <w:name w:val="Plain Table 1"/>
    <w:basedOn w:val="Normlntabulka"/>
    <w:uiPriority w:val="41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semiHidden/>
    <w:unhideWhenUsed/>
    <w:qFormat/>
    <w:rsid w:val="009978DC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lnweb">
    <w:name w:val="Normal (Web)"/>
    <w:basedOn w:val="Normln"/>
    <w:uiPriority w:val="99"/>
    <w:semiHidden/>
    <w:unhideWhenUsed/>
    <w:rsid w:val="009978DC"/>
    <w:rPr>
      <w:rFonts w:ascii="Times New Roman" w:hAnsi="Times New Roman" w:cs="Times New Roman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78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78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978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978DC"/>
    <w:rPr>
      <w:rFonts w:ascii="Microsoft Sans Serif" w:hAnsi="Microsoft Sans Serif" w:cs="Microsoft Sans Serif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978DC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78DC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978DC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978DC"/>
    <w:rPr>
      <w:rFonts w:ascii="Microsoft Sans Serif" w:hAnsi="Microsoft Sans Serif" w:cs="Microsoft Sans Serif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978DC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978DC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Normlnodsazen">
    <w:name w:val="Normal Indent"/>
    <w:basedOn w:val="Normln"/>
    <w:uiPriority w:val="99"/>
    <w:semiHidden/>
    <w:unhideWhenUsed/>
    <w:rsid w:val="009978DC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9978DC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9978DC"/>
    <w:rPr>
      <w:rFonts w:ascii="Microsoft Sans Serif" w:hAnsi="Microsoft Sans Serif" w:cs="Microsoft Sans Serif"/>
      <w:sz w:val="24"/>
    </w:rPr>
  </w:style>
  <w:style w:type="table" w:styleId="Moderntabulka">
    <w:name w:val="Table Contemporary"/>
    <w:basedOn w:val="Normlntabulka"/>
    <w:uiPriority w:val="99"/>
    <w:semiHidden/>
    <w:unhideWhenUsed/>
    <w:rsid w:val="009978D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9978D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9978DC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9978DC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9978DC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9978DC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9978DC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9978DC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9978DC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ulkaseznamu2">
    <w:name w:val="List Table 2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ulkaseznamu3">
    <w:name w:val="List Table 3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9978D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9978DC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9978DC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9978DC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9978DC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9978DC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9978DC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9978DC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9978DC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9978DC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9978DC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9978DC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9978DC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9978DC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9978DC"/>
    <w:rPr>
      <w:rFonts w:ascii="Microsoft Sans Serif" w:hAnsi="Microsoft Sans Serif" w:cs="Microsoft Sans Serif"/>
      <w:sz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978DC"/>
  </w:style>
  <w:style w:type="character" w:customStyle="1" w:styleId="OslovenChar">
    <w:name w:val="Oslovení Char"/>
    <w:basedOn w:val="Standardnpsmoodstavce"/>
    <w:link w:val="Osloven"/>
    <w:uiPriority w:val="99"/>
    <w:semiHidden/>
    <w:rsid w:val="009978DC"/>
    <w:rPr>
      <w:rFonts w:ascii="Microsoft Sans Serif" w:hAnsi="Microsoft Sans Serif" w:cs="Microsoft Sans Serif"/>
      <w:sz w:val="24"/>
    </w:rPr>
  </w:style>
  <w:style w:type="table" w:styleId="Sloupcetabulky1">
    <w:name w:val="Table Columns 1"/>
    <w:basedOn w:val="Normlntabulka"/>
    <w:uiPriority w:val="99"/>
    <w:semiHidden/>
    <w:unhideWhenUsed/>
    <w:rsid w:val="009978D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9978D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9978D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9978D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9978D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9978DC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9978DC"/>
    <w:rPr>
      <w:rFonts w:ascii="Microsoft Sans Serif" w:hAnsi="Microsoft Sans Serif" w:cs="Microsoft Sans Serif"/>
      <w:sz w:val="24"/>
    </w:rPr>
  </w:style>
  <w:style w:type="table" w:styleId="Jednoduchtabulka1">
    <w:name w:val="Table Simple 1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9978D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9978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9978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9978DC"/>
    <w:pPr>
      <w:spacing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9978DC"/>
    <w:pPr>
      <w:spacing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9978DC"/>
    <w:pPr>
      <w:spacing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9978DC"/>
    <w:pPr>
      <w:spacing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9978DC"/>
    <w:pPr>
      <w:spacing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9978DC"/>
    <w:pPr>
      <w:spacing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9978DC"/>
    <w:pPr>
      <w:spacing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9978DC"/>
    <w:pPr>
      <w:spacing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9978DC"/>
    <w:pPr>
      <w:spacing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9978DC"/>
    <w:rPr>
      <w:rFonts w:ascii="Franklin Gothic Demi" w:eastAsiaTheme="majorEastAsia" w:hAnsi="Franklin Gothic Demi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78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78DC"/>
    <w:rPr>
      <w:rFonts w:ascii="Consolas" w:hAnsi="Consolas" w:cs="Microsoft Sans Serif"/>
      <w:sz w:val="21"/>
      <w:szCs w:val="21"/>
    </w:rPr>
  </w:style>
  <w:style w:type="paragraph" w:styleId="Zvr">
    <w:name w:val="Closing"/>
    <w:basedOn w:val="Normln"/>
    <w:link w:val="ZvrChar"/>
    <w:uiPriority w:val="99"/>
    <w:semiHidden/>
    <w:unhideWhenUsed/>
    <w:rsid w:val="009978DC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9978DC"/>
    <w:rPr>
      <w:rFonts w:ascii="Microsoft Sans Serif" w:hAnsi="Microsoft Sans Serif" w:cs="Microsoft Sans Serif"/>
      <w:sz w:val="24"/>
    </w:rPr>
  </w:style>
  <w:style w:type="table" w:styleId="Mkatabulky1">
    <w:name w:val="Table Grid 1"/>
    <w:basedOn w:val="Normlntabulka"/>
    <w:uiPriority w:val="99"/>
    <w:semiHidden/>
    <w:unhideWhenUsed/>
    <w:rsid w:val="009978D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9978D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9978D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9978D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9978D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9978D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9978D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tabulkasmkou1">
    <w:name w:val="Grid Table 1 Light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9978DC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ulkasmkou3">
    <w:name w:val="Grid Table 3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9978D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9978DC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9978DC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9978DC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9978DC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9978DC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9978DC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9978D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9978DC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9978DC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9978DC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9978DC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9978DC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9978DC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9978D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9978D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9978D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8D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8DC"/>
    <w:rPr>
      <w:rFonts w:ascii="Microsoft Sans Serif" w:hAnsi="Microsoft Sans Serif" w:cs="Microsoft Sans Serif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</w:rPr>
  </w:style>
  <w:style w:type="table" w:styleId="Tabulkasprostorovmiefekty1">
    <w:name w:val="Table 3D effects 1"/>
    <w:basedOn w:val="Normlntabulka"/>
    <w:uiPriority w:val="99"/>
    <w:semiHidden/>
    <w:unhideWhenUsed/>
    <w:rsid w:val="009978D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9978D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9978D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99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unhideWhenUsed/>
    <w:qFormat/>
    <w:rsid w:val="009978DC"/>
    <w:rPr>
      <w:rFonts w:ascii="Microsoft Sans Serif" w:hAnsi="Microsoft Sans Serif" w:cs="Microsoft Sans Serif"/>
      <w:b/>
      <w:bCs/>
    </w:rPr>
  </w:style>
  <w:style w:type="character" w:styleId="slostrnky">
    <w:name w:val="page number"/>
    <w:basedOn w:val="Standardnpsmoodstavce"/>
    <w:uiPriority w:val="99"/>
    <w:semiHidden/>
    <w:unhideWhenUsed/>
    <w:rsid w:val="009978DC"/>
    <w:rPr>
      <w:rFonts w:ascii="Microsoft Sans Serif" w:hAnsi="Microsoft Sans Serif" w:cs="Microsoft Sans Seri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978DC"/>
    <w:pPr>
      <w:spacing w:after="200" w:line="240" w:lineRule="auto"/>
    </w:pPr>
    <w:rPr>
      <w:i/>
      <w:iCs/>
      <w:color w:val="455F51" w:themeColor="text2"/>
      <w:sz w:val="18"/>
    </w:rPr>
  </w:style>
  <w:style w:type="paragraph" w:styleId="Revize">
    <w:name w:val="Revision"/>
    <w:hidden/>
    <w:uiPriority w:val="99"/>
    <w:semiHidden/>
    <w:rsid w:val="004559A3"/>
    <w:pPr>
      <w:spacing w:line="240" w:lineRule="auto"/>
    </w:pPr>
    <w:rPr>
      <w:rFonts w:ascii="Microsoft Sans Serif" w:hAnsi="Microsoft Sans Serif" w:cs="Microsoft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sbrod.cz/category/uzemni-plany-obci-spravniho-obvo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rozpocet.nature.cz/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zp.cz/cz/naklady_obvyklych_opatreni_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kova\AppData\Local\Microsoft\Office\16.0\DTS\cs-CZ%7bEA47DDA1-65EF-4110-9816-7AE443204775%7d\%7bA43F1BDA-DCCF-4B63-AA75-DC103A832D3F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66AF3EA-2415-416E-B9A3-9AC23E81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{A43F1BDA-DCCF-4B63-AA75-DC103A832D3F}tf16402400_win32.dotx</Template>
  <TotalTime>8</TotalTime>
  <Pages>15</Pages>
  <Words>3785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zpracování plánu úses orp český brod Projektová dokumenatce k žádosti</vt:lpstr>
    </vt:vector>
  </TitlesOfParts>
  <Company/>
  <LinksUpToDate>false</LinksUpToDate>
  <CharactersWithSpaces>26071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zpracování plánu úses orp český brod Projektová dokumenatce k žádosti</dc:title>
  <dc:subject/>
  <dc:creator>Hajkova Andrea</dc:creator>
  <cp:keywords/>
  <dc:description/>
  <cp:lastModifiedBy>Dockalova Hana</cp:lastModifiedBy>
  <cp:revision>3</cp:revision>
  <dcterms:created xsi:type="dcterms:W3CDTF">2025-08-19T12:15:00Z</dcterms:created>
  <dcterms:modified xsi:type="dcterms:W3CDTF">2025-08-21T12:37:00Z</dcterms:modified>
</cp:coreProperties>
</file>