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DCD70" w14:textId="4F9EA7CB" w:rsidR="00C326F8" w:rsidRPr="00577DB8" w:rsidRDefault="00C326F8" w:rsidP="00C326F8">
      <w:pPr>
        <w:pStyle w:val="odrkyChar"/>
        <w:outlineLvl w:val="0"/>
        <w:rPr>
          <w:bCs/>
          <w:u w:val="single"/>
        </w:rPr>
      </w:pPr>
      <w:r w:rsidRPr="00577DB8">
        <w:rPr>
          <w:bCs/>
        </w:rPr>
        <w:t xml:space="preserve">Příloha č. </w:t>
      </w:r>
      <w:r w:rsidR="00577DB8" w:rsidRPr="00577DB8">
        <w:rPr>
          <w:bCs/>
        </w:rPr>
        <w:t>3</w:t>
      </w:r>
    </w:p>
    <w:p w14:paraId="227FA2BE" w14:textId="6C3955A0" w:rsidR="00577DB8" w:rsidRPr="00577DB8" w:rsidRDefault="00C926CE" w:rsidP="00577DB8">
      <w:pPr>
        <w:spacing w:after="120"/>
        <w:jc w:val="center"/>
        <w:rPr>
          <w:rFonts w:ascii="Arial" w:eastAsia="Calibri" w:hAnsi="Arial" w:cs="Arial"/>
          <w:b/>
          <w:bCs/>
          <w:sz w:val="18"/>
          <w:szCs w:val="18"/>
        </w:rPr>
      </w:pPr>
      <w:r w:rsidRPr="00C926CE">
        <w:rPr>
          <w:rFonts w:ascii="Arial" w:hAnsi="Arial" w:cs="Arial"/>
          <w:b/>
          <w:bCs/>
          <w:color w:val="0070C0"/>
          <w:sz w:val="32"/>
          <w:szCs w:val="32"/>
        </w:rPr>
        <w:t xml:space="preserve">Nákup diskového </w:t>
      </w:r>
      <w:proofErr w:type="gramStart"/>
      <w:r w:rsidRPr="00C926CE">
        <w:rPr>
          <w:rFonts w:ascii="Arial" w:hAnsi="Arial" w:cs="Arial"/>
          <w:b/>
          <w:bCs/>
          <w:color w:val="0070C0"/>
          <w:sz w:val="32"/>
          <w:szCs w:val="32"/>
        </w:rPr>
        <w:t>pole - výměna</w:t>
      </w:r>
      <w:proofErr w:type="gramEnd"/>
      <w:r w:rsidRPr="00C926CE">
        <w:rPr>
          <w:rFonts w:ascii="Arial" w:hAnsi="Arial" w:cs="Arial"/>
          <w:b/>
          <w:bCs/>
          <w:color w:val="0070C0"/>
          <w:sz w:val="32"/>
          <w:szCs w:val="32"/>
        </w:rPr>
        <w:t xml:space="preserve"> a zvýšení objemu datového úložiště</w:t>
      </w:r>
    </w:p>
    <w:p w14:paraId="012EF956" w14:textId="77777777" w:rsidR="00577DB8" w:rsidRPr="00577DB8" w:rsidRDefault="00577DB8" w:rsidP="00256123">
      <w:pPr>
        <w:jc w:val="center"/>
        <w:outlineLvl w:val="0"/>
        <w:rPr>
          <w:rFonts w:ascii="Arial" w:hAnsi="Arial" w:cs="Arial"/>
          <w:b/>
          <w:bCs/>
          <w:sz w:val="24"/>
          <w:szCs w:val="24"/>
        </w:rPr>
      </w:pPr>
    </w:p>
    <w:p w14:paraId="1DBB56F3" w14:textId="076D24F1" w:rsidR="00256123" w:rsidRPr="00577DB8" w:rsidRDefault="00256123" w:rsidP="00256123">
      <w:pPr>
        <w:jc w:val="center"/>
        <w:outlineLvl w:val="0"/>
        <w:rPr>
          <w:rFonts w:ascii="Arial" w:hAnsi="Arial" w:cs="Arial"/>
          <w:b/>
          <w:bCs/>
          <w:sz w:val="24"/>
          <w:szCs w:val="24"/>
        </w:rPr>
      </w:pPr>
      <w:r w:rsidRPr="00577DB8">
        <w:rPr>
          <w:rFonts w:ascii="Arial" w:hAnsi="Arial" w:cs="Arial"/>
          <w:b/>
          <w:bCs/>
          <w:sz w:val="24"/>
          <w:szCs w:val="24"/>
        </w:rPr>
        <w:t>Kupní smlouva</w:t>
      </w:r>
    </w:p>
    <w:p w14:paraId="370362F2" w14:textId="77777777" w:rsidR="00256123" w:rsidRPr="00577DB8" w:rsidRDefault="00256123" w:rsidP="00256123">
      <w:pPr>
        <w:jc w:val="center"/>
        <w:rPr>
          <w:rFonts w:ascii="Arial" w:hAnsi="Arial" w:cs="Arial"/>
        </w:rPr>
      </w:pPr>
      <w:r w:rsidRPr="00577DB8">
        <w:rPr>
          <w:rFonts w:ascii="Arial" w:hAnsi="Arial" w:cs="Arial"/>
          <w:color w:val="000000"/>
        </w:rPr>
        <w:t>uzavřená podle ustanovení § 2079 a násl. zákona č. 89/2012 Sb., občanský zákoník, v platném znění (dále jen „</w:t>
      </w:r>
      <w:r w:rsidRPr="00577DB8">
        <w:rPr>
          <w:rFonts w:ascii="Arial" w:hAnsi="Arial" w:cs="Arial"/>
          <w:b/>
          <w:color w:val="000000"/>
        </w:rPr>
        <w:t>OZ</w:t>
      </w:r>
      <w:r w:rsidRPr="00577DB8">
        <w:rPr>
          <w:rFonts w:ascii="Arial" w:hAnsi="Arial" w:cs="Arial"/>
          <w:color w:val="000000"/>
        </w:rPr>
        <w:t xml:space="preserve">“) </w:t>
      </w:r>
      <w:r w:rsidRPr="00577DB8">
        <w:rPr>
          <w:rFonts w:ascii="Arial" w:hAnsi="Arial" w:cs="Arial"/>
        </w:rPr>
        <w:t>níže uvedeného dne, měsíce a roku mezi těmito smluvními stranami:</w:t>
      </w:r>
    </w:p>
    <w:p w14:paraId="17F7C05F" w14:textId="77777777" w:rsidR="00256123" w:rsidRPr="00577DB8" w:rsidRDefault="00256123" w:rsidP="00256123">
      <w:pPr>
        <w:pStyle w:val="Podnadpis"/>
        <w:tabs>
          <w:tab w:val="right" w:pos="9638"/>
        </w:tabs>
        <w:jc w:val="both"/>
        <w:rPr>
          <w:rFonts w:ascii="Arial" w:hAnsi="Arial" w:cs="Arial"/>
          <w:sz w:val="20"/>
        </w:rPr>
      </w:pPr>
    </w:p>
    <w:p w14:paraId="169BC9EA" w14:textId="77777777" w:rsidR="00256123" w:rsidRPr="00577DB8" w:rsidRDefault="00256123" w:rsidP="00256123">
      <w:pPr>
        <w:pStyle w:val="Podnadpis"/>
        <w:tabs>
          <w:tab w:val="right" w:pos="9638"/>
        </w:tabs>
        <w:jc w:val="both"/>
        <w:rPr>
          <w:rFonts w:ascii="Arial" w:hAnsi="Arial" w:cs="Arial"/>
          <w:sz w:val="20"/>
        </w:rPr>
      </w:pPr>
    </w:p>
    <w:p w14:paraId="719DE1D5" w14:textId="1769066A" w:rsidR="00256123" w:rsidRPr="00577DB8" w:rsidRDefault="00256123" w:rsidP="00256123">
      <w:pPr>
        <w:pStyle w:val="Default"/>
        <w:rPr>
          <w:rFonts w:ascii="Arial" w:hAnsi="Arial" w:cs="Arial"/>
          <w:bCs/>
          <w:sz w:val="22"/>
          <w:szCs w:val="22"/>
        </w:rPr>
      </w:pPr>
      <w:r w:rsidRPr="00577DB8">
        <w:rPr>
          <w:rFonts w:ascii="Arial" w:hAnsi="Arial" w:cs="Arial"/>
          <w:b/>
          <w:bCs/>
          <w:sz w:val="20"/>
          <w:szCs w:val="20"/>
          <w:lang w:eastAsia="en-US"/>
        </w:rPr>
        <w:t>Kupující:</w:t>
      </w:r>
      <w:r w:rsidRPr="00577DB8">
        <w:rPr>
          <w:rFonts w:ascii="Arial" w:hAnsi="Arial" w:cs="Arial"/>
          <w:b/>
          <w:bCs/>
          <w:sz w:val="20"/>
          <w:szCs w:val="20"/>
          <w:lang w:eastAsia="en-US"/>
        </w:rPr>
        <w:tab/>
      </w:r>
      <w:r w:rsidRPr="00577DB8">
        <w:rPr>
          <w:rFonts w:ascii="Arial" w:hAnsi="Arial" w:cs="Arial"/>
          <w:bCs/>
          <w:sz w:val="20"/>
          <w:szCs w:val="20"/>
        </w:rPr>
        <w:tab/>
        <w:t xml:space="preserve"> </w:t>
      </w:r>
      <w:r w:rsidRPr="00577DB8">
        <w:rPr>
          <w:rFonts w:ascii="Arial" w:hAnsi="Arial" w:cs="Arial"/>
          <w:bCs/>
          <w:sz w:val="20"/>
          <w:szCs w:val="20"/>
        </w:rPr>
        <w:tab/>
      </w:r>
      <w:r w:rsidR="00577DB8" w:rsidRPr="00577DB8">
        <w:rPr>
          <w:rFonts w:ascii="Arial" w:eastAsia="Calibri" w:hAnsi="Arial" w:cs="Arial"/>
          <w:b/>
          <w:sz w:val="20"/>
        </w:rPr>
        <w:t>Město Český Brod</w:t>
      </w:r>
      <w:r w:rsidR="00577DB8" w:rsidRPr="00577DB8">
        <w:rPr>
          <w:rFonts w:ascii="Arial" w:hAnsi="Arial" w:cs="Arial"/>
          <w:b/>
          <w:bCs/>
          <w:sz w:val="22"/>
          <w:szCs w:val="22"/>
          <w:lang w:eastAsia="en-US"/>
        </w:rPr>
        <w:t xml:space="preserve"> </w:t>
      </w:r>
    </w:p>
    <w:p w14:paraId="50EDA1B0" w14:textId="51ECC504" w:rsidR="00256123" w:rsidRPr="00577DB8" w:rsidRDefault="00256123" w:rsidP="00256123">
      <w:pPr>
        <w:jc w:val="both"/>
        <w:rPr>
          <w:rFonts w:ascii="Arial" w:hAnsi="Arial" w:cs="Arial"/>
        </w:rPr>
      </w:pPr>
      <w:r w:rsidRPr="00577DB8">
        <w:rPr>
          <w:rFonts w:ascii="Arial" w:hAnsi="Arial" w:cs="Arial"/>
        </w:rPr>
        <w:t>sídlo:</w:t>
      </w:r>
      <w:r w:rsidRPr="00577DB8">
        <w:rPr>
          <w:rFonts w:ascii="Arial" w:hAnsi="Arial" w:cs="Arial"/>
        </w:rPr>
        <w:tab/>
      </w:r>
      <w:r w:rsidRPr="00577DB8">
        <w:rPr>
          <w:rFonts w:ascii="Arial" w:hAnsi="Arial" w:cs="Arial"/>
        </w:rPr>
        <w:tab/>
      </w:r>
      <w:r w:rsidRPr="00577DB8">
        <w:rPr>
          <w:rFonts w:ascii="Arial" w:hAnsi="Arial" w:cs="Arial"/>
        </w:rPr>
        <w:tab/>
      </w:r>
      <w:r w:rsidRPr="00577DB8">
        <w:rPr>
          <w:rFonts w:ascii="Arial" w:hAnsi="Arial" w:cs="Arial"/>
        </w:rPr>
        <w:tab/>
      </w:r>
      <w:r w:rsidR="00577DB8" w:rsidRPr="00BA6AB1">
        <w:rPr>
          <w:rFonts w:ascii="Arial" w:eastAsia="Calibri" w:hAnsi="Arial" w:cs="Arial"/>
          <w:color w:val="000000"/>
        </w:rPr>
        <w:t>Náměstí Husovo 70, 282 012 Český Brod</w:t>
      </w:r>
    </w:p>
    <w:p w14:paraId="64C3BCCA" w14:textId="14DBBF54" w:rsidR="00256123" w:rsidRPr="00577DB8" w:rsidRDefault="00256123" w:rsidP="00256123">
      <w:pPr>
        <w:jc w:val="both"/>
        <w:rPr>
          <w:rFonts w:ascii="Arial" w:hAnsi="Arial" w:cs="Arial"/>
        </w:rPr>
      </w:pPr>
      <w:r w:rsidRPr="00577DB8">
        <w:rPr>
          <w:rFonts w:ascii="Arial" w:hAnsi="Arial" w:cs="Arial"/>
        </w:rPr>
        <w:t>IČ:</w:t>
      </w:r>
      <w:r w:rsidRPr="00577DB8">
        <w:rPr>
          <w:rFonts w:ascii="Arial" w:hAnsi="Arial" w:cs="Arial"/>
        </w:rPr>
        <w:tab/>
      </w:r>
      <w:r w:rsidRPr="00577DB8">
        <w:rPr>
          <w:rFonts w:ascii="Arial" w:hAnsi="Arial" w:cs="Arial"/>
        </w:rPr>
        <w:tab/>
      </w:r>
      <w:r w:rsidRPr="00577DB8">
        <w:rPr>
          <w:rFonts w:ascii="Arial" w:hAnsi="Arial" w:cs="Arial"/>
        </w:rPr>
        <w:tab/>
      </w:r>
      <w:r w:rsidRPr="00577DB8">
        <w:rPr>
          <w:rFonts w:ascii="Arial" w:hAnsi="Arial" w:cs="Arial"/>
        </w:rPr>
        <w:tab/>
      </w:r>
      <w:r w:rsidR="00577DB8" w:rsidRPr="00BA6AB1">
        <w:rPr>
          <w:rFonts w:ascii="Arial" w:eastAsia="Calibri" w:hAnsi="Arial" w:cs="Arial"/>
          <w:color w:val="000000"/>
        </w:rPr>
        <w:t>00235334</w:t>
      </w:r>
    </w:p>
    <w:p w14:paraId="442E85BF" w14:textId="7F0C710F" w:rsidR="00256123" w:rsidRPr="00577DB8" w:rsidRDefault="00256123" w:rsidP="00256123">
      <w:pPr>
        <w:jc w:val="both"/>
        <w:rPr>
          <w:rFonts w:ascii="Arial" w:hAnsi="Arial" w:cs="Arial"/>
        </w:rPr>
      </w:pPr>
      <w:r w:rsidRPr="00577DB8">
        <w:rPr>
          <w:rFonts w:ascii="Arial" w:hAnsi="Arial" w:cs="Arial"/>
        </w:rPr>
        <w:t>DIČ:</w:t>
      </w:r>
      <w:r w:rsidRPr="00577DB8">
        <w:rPr>
          <w:rFonts w:ascii="Arial" w:hAnsi="Arial" w:cs="Arial"/>
        </w:rPr>
        <w:tab/>
      </w:r>
      <w:r w:rsidRPr="00577DB8">
        <w:rPr>
          <w:rFonts w:ascii="Arial" w:hAnsi="Arial" w:cs="Arial"/>
        </w:rPr>
        <w:tab/>
      </w:r>
      <w:r w:rsidRPr="00577DB8">
        <w:rPr>
          <w:rFonts w:ascii="Arial" w:hAnsi="Arial" w:cs="Arial"/>
        </w:rPr>
        <w:tab/>
      </w:r>
      <w:r w:rsidRPr="00577DB8">
        <w:rPr>
          <w:rFonts w:ascii="Arial" w:hAnsi="Arial" w:cs="Arial"/>
        </w:rPr>
        <w:tab/>
        <w:t>CZ</w:t>
      </w:r>
      <w:r w:rsidR="00577DB8" w:rsidRPr="00BA6AB1">
        <w:rPr>
          <w:rFonts w:ascii="Arial" w:eastAsia="Calibri" w:hAnsi="Arial" w:cs="Arial"/>
          <w:color w:val="000000"/>
        </w:rPr>
        <w:t>00235334</w:t>
      </w:r>
    </w:p>
    <w:p w14:paraId="47CDCD99" w14:textId="3EDBDA1D" w:rsidR="00256123" w:rsidRPr="00577DB8" w:rsidRDefault="00256123" w:rsidP="00256123">
      <w:pPr>
        <w:ind w:left="2832" w:hanging="2832"/>
        <w:jc w:val="both"/>
        <w:rPr>
          <w:rFonts w:ascii="Arial" w:hAnsi="Arial" w:cs="Arial"/>
        </w:rPr>
      </w:pPr>
      <w:r w:rsidRPr="00577DB8">
        <w:rPr>
          <w:rFonts w:ascii="Arial" w:hAnsi="Arial" w:cs="Arial"/>
        </w:rPr>
        <w:t>zastoupený:</w:t>
      </w:r>
      <w:r w:rsidRPr="00577DB8">
        <w:rPr>
          <w:rFonts w:ascii="Arial" w:hAnsi="Arial" w:cs="Arial"/>
        </w:rPr>
        <w:tab/>
      </w:r>
      <w:r w:rsidR="00577DB8">
        <w:rPr>
          <w:rFonts w:ascii="Arial" w:hAnsi="Arial" w:cs="Arial"/>
        </w:rPr>
        <w:t xml:space="preserve">Mgr. Tomáš </w:t>
      </w:r>
      <w:proofErr w:type="spellStart"/>
      <w:r w:rsidR="00577DB8">
        <w:rPr>
          <w:rFonts w:ascii="Arial" w:hAnsi="Arial" w:cs="Arial"/>
        </w:rPr>
        <w:t>Klinecký</w:t>
      </w:r>
      <w:proofErr w:type="spellEnd"/>
      <w:r w:rsidR="00577DB8">
        <w:rPr>
          <w:rFonts w:ascii="Arial" w:hAnsi="Arial" w:cs="Arial"/>
        </w:rPr>
        <w:t>, starosta</w:t>
      </w:r>
      <w:r w:rsidRPr="00577DB8">
        <w:rPr>
          <w:rFonts w:ascii="Arial" w:hAnsi="Arial" w:cs="Arial"/>
        </w:rPr>
        <w:t xml:space="preserve"> </w:t>
      </w:r>
    </w:p>
    <w:p w14:paraId="5EC8877D" w14:textId="77777777" w:rsidR="00256123" w:rsidRPr="00577DB8" w:rsidRDefault="00256123" w:rsidP="00256123">
      <w:pPr>
        <w:pStyle w:val="odrkyChar"/>
        <w:spacing w:before="0" w:after="0"/>
        <w:rPr>
          <w:sz w:val="20"/>
          <w:szCs w:val="20"/>
        </w:rPr>
      </w:pPr>
      <w:r w:rsidRPr="00577DB8">
        <w:rPr>
          <w:sz w:val="20"/>
          <w:szCs w:val="20"/>
        </w:rPr>
        <w:t>zástupce ve věcech</w:t>
      </w:r>
    </w:p>
    <w:p w14:paraId="4E02AEDC" w14:textId="5FA84B13" w:rsidR="00256123" w:rsidRPr="00577DB8" w:rsidRDefault="00256123" w:rsidP="00256123">
      <w:pPr>
        <w:pStyle w:val="odrkyChar"/>
        <w:spacing w:before="0" w:after="0"/>
        <w:rPr>
          <w:sz w:val="20"/>
          <w:szCs w:val="20"/>
        </w:rPr>
      </w:pPr>
      <w:r w:rsidRPr="00577DB8">
        <w:rPr>
          <w:sz w:val="20"/>
          <w:szCs w:val="20"/>
        </w:rPr>
        <w:t>technických:</w:t>
      </w:r>
      <w:r w:rsidRPr="00577DB8">
        <w:rPr>
          <w:sz w:val="20"/>
          <w:szCs w:val="20"/>
        </w:rPr>
        <w:tab/>
      </w:r>
      <w:r w:rsidRPr="00577DB8">
        <w:rPr>
          <w:sz w:val="20"/>
          <w:szCs w:val="20"/>
        </w:rPr>
        <w:tab/>
      </w:r>
      <w:r w:rsidRPr="00577DB8">
        <w:rPr>
          <w:sz w:val="20"/>
          <w:szCs w:val="20"/>
        </w:rPr>
        <w:tab/>
      </w:r>
      <w:r w:rsidR="00577DB8">
        <w:rPr>
          <w:sz w:val="20"/>
          <w:szCs w:val="20"/>
        </w:rPr>
        <w:t>Tomáš Hor, informatik, správce ICT</w:t>
      </w:r>
      <w:r w:rsidR="00577DB8">
        <w:rPr>
          <w:sz w:val="20"/>
          <w:szCs w:val="20"/>
        </w:rPr>
        <w:tab/>
      </w:r>
      <w:r w:rsidR="00577DB8">
        <w:rPr>
          <w:sz w:val="20"/>
          <w:szCs w:val="20"/>
        </w:rPr>
        <w:tab/>
      </w:r>
    </w:p>
    <w:p w14:paraId="57FB0FB4" w14:textId="6360B7B7" w:rsidR="00256123" w:rsidRPr="00577DB8" w:rsidRDefault="00256123" w:rsidP="00256123">
      <w:pPr>
        <w:pStyle w:val="odrkyChar"/>
        <w:spacing w:before="0" w:after="0"/>
        <w:rPr>
          <w:sz w:val="20"/>
          <w:szCs w:val="20"/>
        </w:rPr>
      </w:pPr>
      <w:r w:rsidRPr="00577DB8">
        <w:rPr>
          <w:sz w:val="20"/>
          <w:szCs w:val="20"/>
        </w:rPr>
        <w:t>telefon:</w:t>
      </w:r>
      <w:r w:rsidRPr="00577DB8">
        <w:rPr>
          <w:sz w:val="20"/>
          <w:szCs w:val="20"/>
        </w:rPr>
        <w:tab/>
      </w:r>
      <w:r w:rsidRPr="00577DB8">
        <w:rPr>
          <w:sz w:val="20"/>
          <w:szCs w:val="20"/>
        </w:rPr>
        <w:tab/>
      </w:r>
      <w:r w:rsidRPr="00577DB8">
        <w:rPr>
          <w:sz w:val="20"/>
          <w:szCs w:val="20"/>
        </w:rPr>
        <w:tab/>
      </w:r>
      <w:r w:rsidR="00577DB8">
        <w:rPr>
          <w:sz w:val="20"/>
          <w:szCs w:val="20"/>
        </w:rPr>
        <w:tab/>
        <w:t xml:space="preserve">+420 </w:t>
      </w:r>
      <w:r w:rsidR="00577DB8" w:rsidRPr="00577DB8">
        <w:rPr>
          <w:sz w:val="20"/>
          <w:szCs w:val="20"/>
        </w:rPr>
        <w:t>321 612 257</w:t>
      </w:r>
    </w:p>
    <w:p w14:paraId="559647CD" w14:textId="2F032037" w:rsidR="00256123" w:rsidRPr="00577DB8" w:rsidRDefault="00256123" w:rsidP="00256123">
      <w:pPr>
        <w:pStyle w:val="odrkyChar"/>
        <w:spacing w:before="0" w:after="0"/>
        <w:rPr>
          <w:sz w:val="20"/>
          <w:szCs w:val="20"/>
        </w:rPr>
      </w:pPr>
      <w:r w:rsidRPr="00577DB8">
        <w:rPr>
          <w:sz w:val="20"/>
          <w:szCs w:val="20"/>
        </w:rPr>
        <w:t>e-mail:</w:t>
      </w:r>
      <w:r w:rsidRPr="00577DB8">
        <w:rPr>
          <w:sz w:val="20"/>
          <w:szCs w:val="20"/>
        </w:rPr>
        <w:tab/>
      </w:r>
      <w:r w:rsidRPr="00577DB8">
        <w:rPr>
          <w:sz w:val="20"/>
          <w:szCs w:val="20"/>
        </w:rPr>
        <w:tab/>
      </w:r>
      <w:r w:rsidRPr="00577DB8">
        <w:rPr>
          <w:sz w:val="20"/>
          <w:szCs w:val="20"/>
        </w:rPr>
        <w:tab/>
      </w:r>
      <w:r w:rsidRPr="00577DB8">
        <w:rPr>
          <w:sz w:val="20"/>
          <w:szCs w:val="20"/>
        </w:rPr>
        <w:tab/>
      </w:r>
      <w:r w:rsidR="00577DB8">
        <w:rPr>
          <w:sz w:val="20"/>
          <w:szCs w:val="20"/>
        </w:rPr>
        <w:t>hor@cesbrod.cz</w:t>
      </w:r>
      <w:r w:rsidRPr="00577DB8">
        <w:rPr>
          <w:sz w:val="20"/>
          <w:szCs w:val="20"/>
        </w:rPr>
        <w:tab/>
      </w:r>
    </w:p>
    <w:p w14:paraId="014D7465" w14:textId="77777777" w:rsidR="00256123" w:rsidRPr="00577DB8" w:rsidRDefault="00256123" w:rsidP="00256123">
      <w:pPr>
        <w:pStyle w:val="odrkyChar"/>
        <w:spacing w:before="0" w:after="0"/>
        <w:rPr>
          <w:sz w:val="20"/>
          <w:szCs w:val="20"/>
        </w:rPr>
      </w:pPr>
      <w:r w:rsidRPr="00577DB8">
        <w:rPr>
          <w:sz w:val="20"/>
          <w:szCs w:val="20"/>
        </w:rPr>
        <w:t>(dále jen „</w:t>
      </w:r>
      <w:r w:rsidRPr="00577DB8">
        <w:rPr>
          <w:b/>
          <w:sz w:val="20"/>
          <w:szCs w:val="20"/>
        </w:rPr>
        <w:t>Kupující</w:t>
      </w:r>
      <w:r w:rsidRPr="00577DB8">
        <w:rPr>
          <w:sz w:val="20"/>
          <w:szCs w:val="20"/>
        </w:rPr>
        <w:t>“)</w:t>
      </w:r>
    </w:p>
    <w:p w14:paraId="1376EFE8" w14:textId="77777777" w:rsidR="00256123" w:rsidRPr="00577DB8" w:rsidRDefault="00256123" w:rsidP="00256123">
      <w:pPr>
        <w:pStyle w:val="Normlnweb"/>
        <w:spacing w:before="0" w:beforeAutospacing="0" w:after="0" w:afterAutospacing="0"/>
        <w:jc w:val="both"/>
        <w:rPr>
          <w:rFonts w:ascii="Arial" w:hAnsi="Arial" w:cs="Arial"/>
          <w:sz w:val="20"/>
          <w:szCs w:val="20"/>
        </w:rPr>
      </w:pPr>
    </w:p>
    <w:p w14:paraId="54DE4703" w14:textId="77777777" w:rsidR="00256123" w:rsidRPr="00577DB8" w:rsidRDefault="00256123" w:rsidP="00256123">
      <w:pPr>
        <w:pStyle w:val="Normlnweb"/>
        <w:spacing w:before="0" w:beforeAutospacing="0" w:after="0" w:afterAutospacing="0"/>
        <w:jc w:val="both"/>
        <w:rPr>
          <w:rFonts w:ascii="Arial" w:hAnsi="Arial" w:cs="Arial"/>
          <w:sz w:val="20"/>
          <w:szCs w:val="20"/>
        </w:rPr>
      </w:pPr>
      <w:r w:rsidRPr="00577DB8">
        <w:rPr>
          <w:rFonts w:ascii="Arial" w:hAnsi="Arial" w:cs="Arial"/>
          <w:sz w:val="20"/>
          <w:szCs w:val="20"/>
        </w:rPr>
        <w:t>a</w:t>
      </w:r>
    </w:p>
    <w:p w14:paraId="6E57181D" w14:textId="77777777" w:rsidR="00256123" w:rsidRPr="00577DB8" w:rsidRDefault="00256123" w:rsidP="00256123">
      <w:pPr>
        <w:pStyle w:val="Normlnweb"/>
        <w:spacing w:before="0" w:beforeAutospacing="0" w:after="0" w:afterAutospacing="0"/>
        <w:jc w:val="both"/>
        <w:rPr>
          <w:rFonts w:ascii="Arial" w:hAnsi="Arial" w:cs="Arial"/>
          <w:sz w:val="20"/>
          <w:szCs w:val="20"/>
        </w:rPr>
      </w:pPr>
    </w:p>
    <w:p w14:paraId="1E4506C6" w14:textId="77777777" w:rsidR="00C326F8" w:rsidRPr="00577DB8" w:rsidRDefault="00C326F8" w:rsidP="00C326F8">
      <w:pPr>
        <w:pStyle w:val="Normlnweb"/>
        <w:spacing w:before="0" w:beforeAutospacing="0" w:after="0" w:afterAutospacing="0"/>
        <w:jc w:val="both"/>
        <w:rPr>
          <w:rFonts w:ascii="Arial" w:hAnsi="Arial" w:cs="Arial"/>
          <w:b/>
          <w:sz w:val="20"/>
          <w:szCs w:val="20"/>
        </w:rPr>
      </w:pPr>
      <w:r w:rsidRPr="00577DB8">
        <w:rPr>
          <w:rFonts w:ascii="Arial" w:hAnsi="Arial" w:cs="Arial"/>
          <w:b/>
          <w:sz w:val="20"/>
          <w:szCs w:val="20"/>
        </w:rPr>
        <w:t>Prodávající:</w:t>
      </w:r>
      <w:r w:rsidRPr="00577DB8">
        <w:rPr>
          <w:rFonts w:ascii="Arial" w:hAnsi="Arial" w:cs="Arial"/>
          <w:b/>
          <w:sz w:val="20"/>
          <w:szCs w:val="20"/>
        </w:rPr>
        <w:tab/>
      </w:r>
      <w:r w:rsidRPr="00577DB8">
        <w:rPr>
          <w:rFonts w:ascii="Arial" w:hAnsi="Arial" w:cs="Arial"/>
          <w:b/>
          <w:sz w:val="20"/>
          <w:szCs w:val="20"/>
        </w:rPr>
        <w:tab/>
      </w:r>
      <w:r w:rsidRPr="00577DB8">
        <w:rPr>
          <w:rFonts w:ascii="Arial" w:hAnsi="Arial" w:cs="Arial"/>
          <w:b/>
          <w:sz w:val="20"/>
          <w:szCs w:val="20"/>
        </w:rPr>
        <w:tab/>
      </w:r>
      <w:r w:rsidRPr="00577DB8">
        <w:rPr>
          <w:b/>
          <w:sz w:val="22"/>
          <w:szCs w:val="22"/>
          <w:highlight w:val="cyan"/>
        </w:rPr>
        <w:t>……………………</w:t>
      </w:r>
      <w:proofErr w:type="gramStart"/>
      <w:r w:rsidRPr="00577DB8">
        <w:rPr>
          <w:b/>
          <w:sz w:val="22"/>
          <w:szCs w:val="22"/>
          <w:highlight w:val="cyan"/>
        </w:rPr>
        <w:t>…….</w:t>
      </w:r>
      <w:proofErr w:type="gramEnd"/>
      <w:r w:rsidRPr="00577DB8">
        <w:rPr>
          <w:b/>
          <w:sz w:val="22"/>
          <w:szCs w:val="22"/>
          <w:highlight w:val="cyan"/>
        </w:rPr>
        <w:t>.</w:t>
      </w:r>
    </w:p>
    <w:p w14:paraId="5921A5AE" w14:textId="77777777" w:rsidR="00C326F8" w:rsidRPr="00577DB8" w:rsidRDefault="00C326F8" w:rsidP="00C326F8">
      <w:pPr>
        <w:pStyle w:val="odrkyChar"/>
        <w:spacing w:before="0" w:after="0"/>
        <w:rPr>
          <w:sz w:val="20"/>
          <w:szCs w:val="20"/>
        </w:rPr>
      </w:pPr>
      <w:r w:rsidRPr="00577DB8">
        <w:rPr>
          <w:sz w:val="20"/>
          <w:szCs w:val="20"/>
        </w:rPr>
        <w:t>sídlo:</w:t>
      </w:r>
      <w:r w:rsidRPr="00577DB8">
        <w:rPr>
          <w:sz w:val="20"/>
          <w:szCs w:val="20"/>
        </w:rPr>
        <w:tab/>
      </w:r>
      <w:r w:rsidRPr="00577DB8">
        <w:rPr>
          <w:sz w:val="20"/>
          <w:szCs w:val="20"/>
        </w:rPr>
        <w:tab/>
      </w:r>
      <w:r w:rsidRPr="00577DB8">
        <w:rPr>
          <w:sz w:val="20"/>
          <w:szCs w:val="20"/>
        </w:rPr>
        <w:tab/>
      </w:r>
      <w:r w:rsidRPr="00577DB8">
        <w:rPr>
          <w:sz w:val="20"/>
          <w:szCs w:val="20"/>
        </w:rPr>
        <w:tab/>
      </w:r>
      <w:r w:rsidRPr="00577DB8">
        <w:rPr>
          <w:sz w:val="20"/>
          <w:szCs w:val="20"/>
          <w:highlight w:val="cyan"/>
        </w:rPr>
        <w:t>………………………</w:t>
      </w:r>
      <w:proofErr w:type="gramStart"/>
      <w:r w:rsidRPr="00577DB8">
        <w:rPr>
          <w:sz w:val="20"/>
          <w:szCs w:val="20"/>
          <w:highlight w:val="cyan"/>
        </w:rPr>
        <w:t>…….</w:t>
      </w:r>
      <w:proofErr w:type="gramEnd"/>
      <w:r w:rsidRPr="00577DB8">
        <w:rPr>
          <w:sz w:val="20"/>
          <w:szCs w:val="20"/>
          <w:highlight w:val="cyan"/>
        </w:rPr>
        <w:t>.</w:t>
      </w:r>
    </w:p>
    <w:p w14:paraId="7ADDF68C" w14:textId="7BF792C4" w:rsidR="00C326F8" w:rsidRPr="00577DB8" w:rsidRDefault="00C326F8" w:rsidP="00C326F8">
      <w:pPr>
        <w:jc w:val="both"/>
        <w:rPr>
          <w:rFonts w:ascii="Arial" w:hAnsi="Arial" w:cs="Arial"/>
        </w:rPr>
      </w:pPr>
      <w:r w:rsidRPr="00577DB8">
        <w:rPr>
          <w:rFonts w:ascii="Arial" w:hAnsi="Arial" w:cs="Arial"/>
        </w:rPr>
        <w:t>IČ:</w:t>
      </w:r>
      <w:r w:rsidRPr="00577DB8">
        <w:rPr>
          <w:rFonts w:ascii="Arial" w:hAnsi="Arial" w:cs="Arial"/>
        </w:rPr>
        <w:tab/>
      </w:r>
      <w:r w:rsidRPr="00577DB8">
        <w:rPr>
          <w:rFonts w:ascii="Arial" w:hAnsi="Arial" w:cs="Arial"/>
        </w:rPr>
        <w:tab/>
      </w:r>
      <w:r w:rsidRPr="00577DB8">
        <w:rPr>
          <w:rFonts w:ascii="Arial" w:hAnsi="Arial" w:cs="Arial"/>
        </w:rPr>
        <w:tab/>
      </w:r>
      <w:r w:rsidRPr="00577DB8">
        <w:rPr>
          <w:rFonts w:ascii="Arial" w:hAnsi="Arial" w:cs="Arial"/>
        </w:rPr>
        <w:tab/>
      </w:r>
      <w:r w:rsidR="00577DB8" w:rsidRPr="00577DB8">
        <w:rPr>
          <w:highlight w:val="cyan"/>
        </w:rPr>
        <w:t>………………………</w:t>
      </w:r>
      <w:proofErr w:type="gramStart"/>
      <w:r w:rsidR="00577DB8" w:rsidRPr="00577DB8">
        <w:rPr>
          <w:highlight w:val="cyan"/>
        </w:rPr>
        <w:t>…….</w:t>
      </w:r>
      <w:proofErr w:type="gramEnd"/>
      <w:r w:rsidR="00577DB8" w:rsidRPr="00577DB8">
        <w:rPr>
          <w:highlight w:val="cyan"/>
        </w:rPr>
        <w:t>.</w:t>
      </w:r>
    </w:p>
    <w:p w14:paraId="3048601B" w14:textId="4A59D40C" w:rsidR="00C326F8" w:rsidRPr="00577DB8" w:rsidRDefault="00C326F8" w:rsidP="00C326F8">
      <w:pPr>
        <w:jc w:val="both"/>
        <w:rPr>
          <w:rFonts w:ascii="Arial" w:hAnsi="Arial" w:cs="Arial"/>
          <w:highlight w:val="yellow"/>
        </w:rPr>
      </w:pPr>
      <w:r w:rsidRPr="00577DB8">
        <w:rPr>
          <w:rFonts w:ascii="Arial" w:hAnsi="Arial" w:cs="Arial"/>
        </w:rPr>
        <w:t>DIČ:</w:t>
      </w:r>
      <w:r w:rsidRPr="00577DB8">
        <w:rPr>
          <w:rFonts w:ascii="Arial" w:hAnsi="Arial" w:cs="Arial"/>
        </w:rPr>
        <w:tab/>
      </w:r>
      <w:r w:rsidRPr="00577DB8">
        <w:rPr>
          <w:rFonts w:ascii="Arial" w:hAnsi="Arial" w:cs="Arial"/>
        </w:rPr>
        <w:tab/>
      </w:r>
      <w:r w:rsidRPr="00577DB8">
        <w:rPr>
          <w:rFonts w:ascii="Arial" w:hAnsi="Arial" w:cs="Arial"/>
        </w:rPr>
        <w:tab/>
      </w:r>
      <w:r w:rsidRPr="00577DB8">
        <w:rPr>
          <w:rFonts w:ascii="Arial" w:hAnsi="Arial" w:cs="Arial"/>
        </w:rPr>
        <w:tab/>
      </w:r>
      <w:r w:rsidR="00577DB8" w:rsidRPr="00577DB8">
        <w:rPr>
          <w:highlight w:val="cyan"/>
        </w:rPr>
        <w:t>………………………</w:t>
      </w:r>
      <w:proofErr w:type="gramStart"/>
      <w:r w:rsidR="00577DB8" w:rsidRPr="00577DB8">
        <w:rPr>
          <w:highlight w:val="cyan"/>
        </w:rPr>
        <w:t>…….</w:t>
      </w:r>
      <w:proofErr w:type="gramEnd"/>
      <w:r w:rsidR="00577DB8" w:rsidRPr="00577DB8">
        <w:rPr>
          <w:highlight w:val="cyan"/>
        </w:rPr>
        <w:t>.</w:t>
      </w:r>
    </w:p>
    <w:p w14:paraId="639BC067" w14:textId="7ABFD091" w:rsidR="00C326F8" w:rsidRPr="00577DB8" w:rsidRDefault="00C326F8" w:rsidP="00C326F8">
      <w:pPr>
        <w:jc w:val="both"/>
        <w:rPr>
          <w:rFonts w:ascii="Arial" w:hAnsi="Arial" w:cs="Arial"/>
        </w:rPr>
      </w:pPr>
      <w:r w:rsidRPr="00577DB8">
        <w:rPr>
          <w:rFonts w:ascii="Arial" w:hAnsi="Arial" w:cs="Arial"/>
        </w:rPr>
        <w:t>zapsaný v obch. rejstříku:</w:t>
      </w:r>
      <w:r w:rsidRPr="00577DB8">
        <w:rPr>
          <w:rFonts w:ascii="Arial" w:hAnsi="Arial" w:cs="Arial"/>
        </w:rPr>
        <w:tab/>
      </w:r>
      <w:r w:rsidR="00577DB8" w:rsidRPr="00577DB8">
        <w:rPr>
          <w:highlight w:val="cyan"/>
        </w:rPr>
        <w:t>………………………</w:t>
      </w:r>
      <w:proofErr w:type="gramStart"/>
      <w:r w:rsidR="00577DB8" w:rsidRPr="00577DB8">
        <w:rPr>
          <w:highlight w:val="cyan"/>
        </w:rPr>
        <w:t>…….</w:t>
      </w:r>
      <w:proofErr w:type="gramEnd"/>
      <w:r w:rsidR="00577DB8" w:rsidRPr="00577DB8">
        <w:rPr>
          <w:highlight w:val="cyan"/>
        </w:rPr>
        <w:t>.</w:t>
      </w:r>
    </w:p>
    <w:p w14:paraId="69310C07" w14:textId="4992C281" w:rsidR="00C326F8" w:rsidRPr="00577DB8" w:rsidRDefault="00C326F8" w:rsidP="00C326F8">
      <w:pPr>
        <w:jc w:val="both"/>
        <w:rPr>
          <w:rFonts w:ascii="Arial" w:hAnsi="Arial" w:cs="Arial"/>
        </w:rPr>
      </w:pPr>
      <w:r w:rsidRPr="00577DB8">
        <w:rPr>
          <w:rFonts w:ascii="Arial" w:hAnsi="Arial" w:cs="Arial"/>
        </w:rPr>
        <w:t>zastoupený</w:t>
      </w:r>
      <w:r w:rsidRPr="00577DB8">
        <w:rPr>
          <w:rStyle w:val="Znakapoznpodarou"/>
          <w:rFonts w:ascii="Arial" w:hAnsi="Arial" w:cs="Arial"/>
        </w:rPr>
        <w:footnoteReference w:id="1"/>
      </w:r>
      <w:r w:rsidRPr="00577DB8">
        <w:rPr>
          <w:rFonts w:ascii="Arial" w:hAnsi="Arial" w:cs="Arial"/>
        </w:rPr>
        <w:t>:</w:t>
      </w:r>
      <w:r w:rsidRPr="00577DB8">
        <w:rPr>
          <w:rFonts w:ascii="Arial" w:hAnsi="Arial" w:cs="Arial"/>
        </w:rPr>
        <w:tab/>
      </w:r>
      <w:r w:rsidRPr="00577DB8">
        <w:rPr>
          <w:rFonts w:ascii="Arial" w:hAnsi="Arial" w:cs="Arial"/>
        </w:rPr>
        <w:tab/>
      </w:r>
      <w:r w:rsidRPr="00577DB8">
        <w:rPr>
          <w:rFonts w:ascii="Arial" w:hAnsi="Arial" w:cs="Arial"/>
        </w:rPr>
        <w:tab/>
      </w:r>
      <w:r w:rsidR="00577DB8" w:rsidRPr="00577DB8">
        <w:rPr>
          <w:highlight w:val="cyan"/>
        </w:rPr>
        <w:t>………………………</w:t>
      </w:r>
      <w:proofErr w:type="gramStart"/>
      <w:r w:rsidR="00577DB8" w:rsidRPr="00577DB8">
        <w:rPr>
          <w:highlight w:val="cyan"/>
        </w:rPr>
        <w:t>…….</w:t>
      </w:r>
      <w:proofErr w:type="gramEnd"/>
      <w:r w:rsidR="00577DB8" w:rsidRPr="00577DB8">
        <w:rPr>
          <w:highlight w:val="cyan"/>
        </w:rPr>
        <w:t>.</w:t>
      </w:r>
    </w:p>
    <w:p w14:paraId="19A755DE" w14:textId="77777777" w:rsidR="00C326F8" w:rsidRPr="00577DB8" w:rsidRDefault="00C326F8" w:rsidP="00C326F8">
      <w:pPr>
        <w:tabs>
          <w:tab w:val="left" w:pos="708"/>
          <w:tab w:val="left" w:pos="1416"/>
          <w:tab w:val="left" w:pos="2124"/>
          <w:tab w:val="left" w:pos="2832"/>
          <w:tab w:val="left" w:pos="3225"/>
        </w:tabs>
        <w:jc w:val="both"/>
        <w:rPr>
          <w:rFonts w:ascii="Arial" w:hAnsi="Arial" w:cs="Arial"/>
        </w:rPr>
      </w:pPr>
      <w:r w:rsidRPr="00577DB8">
        <w:rPr>
          <w:rFonts w:ascii="Arial" w:hAnsi="Arial" w:cs="Arial"/>
        </w:rPr>
        <w:t>zástupce ve věcech</w:t>
      </w:r>
    </w:p>
    <w:p w14:paraId="4395D9A6" w14:textId="19CD1FCC" w:rsidR="00C326F8" w:rsidRPr="00577DB8" w:rsidRDefault="00C326F8" w:rsidP="00C326F8">
      <w:pPr>
        <w:tabs>
          <w:tab w:val="left" w:pos="708"/>
          <w:tab w:val="left" w:pos="1416"/>
          <w:tab w:val="left" w:pos="2124"/>
          <w:tab w:val="left" w:pos="2832"/>
          <w:tab w:val="left" w:pos="3225"/>
        </w:tabs>
        <w:jc w:val="both"/>
        <w:rPr>
          <w:rFonts w:ascii="Arial" w:hAnsi="Arial" w:cs="Arial"/>
        </w:rPr>
      </w:pPr>
      <w:r w:rsidRPr="00577DB8">
        <w:rPr>
          <w:rFonts w:ascii="Arial" w:hAnsi="Arial" w:cs="Arial"/>
        </w:rPr>
        <w:t>smluvních:</w:t>
      </w:r>
      <w:r w:rsidRPr="00577DB8">
        <w:rPr>
          <w:rFonts w:ascii="Arial" w:hAnsi="Arial" w:cs="Arial"/>
        </w:rPr>
        <w:tab/>
      </w:r>
      <w:r w:rsidRPr="00577DB8">
        <w:rPr>
          <w:rFonts w:ascii="Arial" w:hAnsi="Arial" w:cs="Arial"/>
        </w:rPr>
        <w:tab/>
      </w:r>
      <w:r w:rsidRPr="00577DB8">
        <w:rPr>
          <w:rFonts w:ascii="Arial" w:hAnsi="Arial" w:cs="Arial"/>
        </w:rPr>
        <w:tab/>
      </w:r>
      <w:r w:rsidR="00577DB8" w:rsidRPr="00577DB8">
        <w:rPr>
          <w:highlight w:val="cyan"/>
        </w:rPr>
        <w:t>………………………</w:t>
      </w:r>
      <w:proofErr w:type="gramStart"/>
      <w:r w:rsidR="00577DB8" w:rsidRPr="00577DB8">
        <w:rPr>
          <w:highlight w:val="cyan"/>
        </w:rPr>
        <w:t>…….</w:t>
      </w:r>
      <w:proofErr w:type="gramEnd"/>
      <w:r w:rsidR="00577DB8" w:rsidRPr="00577DB8">
        <w:rPr>
          <w:highlight w:val="cyan"/>
        </w:rPr>
        <w:t>.</w:t>
      </w:r>
    </w:p>
    <w:p w14:paraId="66CB9164" w14:textId="63D7CFB4" w:rsidR="00C326F8" w:rsidRPr="00577DB8" w:rsidRDefault="00C326F8" w:rsidP="00C326F8">
      <w:pPr>
        <w:tabs>
          <w:tab w:val="left" w:pos="708"/>
          <w:tab w:val="left" w:pos="1416"/>
          <w:tab w:val="left" w:pos="2124"/>
          <w:tab w:val="left" w:pos="2832"/>
          <w:tab w:val="left" w:pos="3225"/>
        </w:tabs>
        <w:jc w:val="both"/>
        <w:rPr>
          <w:rFonts w:ascii="Arial" w:hAnsi="Arial" w:cs="Arial"/>
        </w:rPr>
      </w:pPr>
      <w:r w:rsidRPr="00577DB8">
        <w:rPr>
          <w:rFonts w:ascii="Arial" w:hAnsi="Arial" w:cs="Arial"/>
        </w:rPr>
        <w:t>telefon:</w:t>
      </w:r>
      <w:r w:rsidRPr="00577DB8">
        <w:rPr>
          <w:rFonts w:ascii="Arial" w:hAnsi="Arial" w:cs="Arial"/>
        </w:rPr>
        <w:tab/>
      </w:r>
      <w:r w:rsidRPr="00577DB8">
        <w:rPr>
          <w:rFonts w:ascii="Arial" w:hAnsi="Arial" w:cs="Arial"/>
        </w:rPr>
        <w:tab/>
      </w:r>
      <w:r w:rsidRPr="00577DB8">
        <w:rPr>
          <w:rFonts w:ascii="Arial" w:hAnsi="Arial" w:cs="Arial"/>
        </w:rPr>
        <w:tab/>
      </w:r>
      <w:r w:rsidR="00577DB8">
        <w:rPr>
          <w:rFonts w:ascii="Arial" w:hAnsi="Arial" w:cs="Arial"/>
        </w:rPr>
        <w:tab/>
      </w:r>
      <w:r w:rsidR="00577DB8" w:rsidRPr="00577DB8">
        <w:rPr>
          <w:highlight w:val="cyan"/>
        </w:rPr>
        <w:t>………………………</w:t>
      </w:r>
      <w:proofErr w:type="gramStart"/>
      <w:r w:rsidR="00577DB8" w:rsidRPr="00577DB8">
        <w:rPr>
          <w:highlight w:val="cyan"/>
        </w:rPr>
        <w:t>…….</w:t>
      </w:r>
      <w:proofErr w:type="gramEnd"/>
      <w:r w:rsidR="00577DB8" w:rsidRPr="00577DB8">
        <w:rPr>
          <w:highlight w:val="cyan"/>
        </w:rPr>
        <w:t>.</w:t>
      </w:r>
    </w:p>
    <w:p w14:paraId="2A958C3C" w14:textId="0FB002BB" w:rsidR="00C326F8" w:rsidRPr="00577DB8" w:rsidRDefault="00C326F8" w:rsidP="00C326F8">
      <w:pPr>
        <w:tabs>
          <w:tab w:val="left" w:pos="708"/>
          <w:tab w:val="left" w:pos="1416"/>
          <w:tab w:val="left" w:pos="2124"/>
          <w:tab w:val="left" w:pos="2832"/>
          <w:tab w:val="left" w:pos="3225"/>
        </w:tabs>
        <w:jc w:val="both"/>
        <w:rPr>
          <w:rFonts w:ascii="Arial" w:hAnsi="Arial" w:cs="Arial"/>
        </w:rPr>
      </w:pPr>
      <w:r w:rsidRPr="00577DB8">
        <w:rPr>
          <w:rFonts w:ascii="Arial" w:hAnsi="Arial" w:cs="Arial"/>
        </w:rPr>
        <w:t>e-mail:</w:t>
      </w:r>
      <w:r w:rsidRPr="00577DB8">
        <w:rPr>
          <w:rFonts w:ascii="Arial" w:hAnsi="Arial" w:cs="Arial"/>
        </w:rPr>
        <w:tab/>
      </w:r>
      <w:r w:rsidRPr="00577DB8">
        <w:rPr>
          <w:rFonts w:ascii="Arial" w:hAnsi="Arial" w:cs="Arial"/>
        </w:rPr>
        <w:tab/>
      </w:r>
      <w:r w:rsidRPr="00577DB8">
        <w:rPr>
          <w:rFonts w:ascii="Arial" w:hAnsi="Arial" w:cs="Arial"/>
        </w:rPr>
        <w:tab/>
      </w:r>
      <w:r w:rsidRPr="00577DB8">
        <w:rPr>
          <w:rFonts w:ascii="Arial" w:hAnsi="Arial" w:cs="Arial"/>
        </w:rPr>
        <w:tab/>
      </w:r>
      <w:r w:rsidR="00577DB8" w:rsidRPr="00577DB8">
        <w:rPr>
          <w:highlight w:val="cyan"/>
        </w:rPr>
        <w:t>………………………</w:t>
      </w:r>
      <w:proofErr w:type="gramStart"/>
      <w:r w:rsidR="00577DB8" w:rsidRPr="00577DB8">
        <w:rPr>
          <w:highlight w:val="cyan"/>
        </w:rPr>
        <w:t>…….</w:t>
      </w:r>
      <w:proofErr w:type="gramEnd"/>
      <w:r w:rsidR="00577DB8" w:rsidRPr="00577DB8">
        <w:rPr>
          <w:highlight w:val="cyan"/>
        </w:rPr>
        <w:t>.</w:t>
      </w:r>
    </w:p>
    <w:p w14:paraId="4631AAA5" w14:textId="77777777" w:rsidR="00C326F8" w:rsidRPr="00577DB8" w:rsidRDefault="00C326F8" w:rsidP="00C326F8">
      <w:pPr>
        <w:tabs>
          <w:tab w:val="left" w:pos="708"/>
          <w:tab w:val="left" w:pos="1416"/>
          <w:tab w:val="left" w:pos="2124"/>
          <w:tab w:val="left" w:pos="2832"/>
          <w:tab w:val="left" w:pos="3225"/>
        </w:tabs>
        <w:jc w:val="both"/>
        <w:rPr>
          <w:rFonts w:ascii="Arial" w:hAnsi="Arial" w:cs="Arial"/>
        </w:rPr>
      </w:pPr>
      <w:r w:rsidRPr="00577DB8">
        <w:rPr>
          <w:rFonts w:ascii="Arial" w:hAnsi="Arial" w:cs="Arial"/>
        </w:rPr>
        <w:t>zástupce ve věcech</w:t>
      </w:r>
    </w:p>
    <w:p w14:paraId="7A6C5567" w14:textId="47CF54DF" w:rsidR="00C326F8" w:rsidRPr="00577DB8" w:rsidRDefault="00C326F8" w:rsidP="00C326F8">
      <w:pPr>
        <w:tabs>
          <w:tab w:val="left" w:pos="708"/>
          <w:tab w:val="left" w:pos="1416"/>
          <w:tab w:val="left" w:pos="2124"/>
          <w:tab w:val="left" w:pos="2832"/>
          <w:tab w:val="left" w:pos="3225"/>
        </w:tabs>
        <w:jc w:val="both"/>
        <w:rPr>
          <w:rFonts w:ascii="Arial" w:hAnsi="Arial" w:cs="Arial"/>
        </w:rPr>
      </w:pPr>
      <w:r w:rsidRPr="00577DB8">
        <w:rPr>
          <w:rFonts w:ascii="Arial" w:hAnsi="Arial" w:cs="Arial"/>
        </w:rPr>
        <w:t>technických:</w:t>
      </w:r>
      <w:r w:rsidRPr="00577DB8">
        <w:rPr>
          <w:rFonts w:ascii="Arial" w:hAnsi="Arial" w:cs="Arial"/>
        </w:rPr>
        <w:tab/>
      </w:r>
      <w:r w:rsidRPr="00577DB8">
        <w:rPr>
          <w:rFonts w:ascii="Arial" w:hAnsi="Arial" w:cs="Arial"/>
        </w:rPr>
        <w:tab/>
      </w:r>
      <w:r w:rsidRPr="00577DB8">
        <w:rPr>
          <w:rFonts w:ascii="Arial" w:hAnsi="Arial" w:cs="Arial"/>
        </w:rPr>
        <w:tab/>
      </w:r>
      <w:r w:rsidR="00577DB8" w:rsidRPr="00577DB8">
        <w:rPr>
          <w:highlight w:val="cyan"/>
        </w:rPr>
        <w:t>………………………</w:t>
      </w:r>
      <w:proofErr w:type="gramStart"/>
      <w:r w:rsidR="00577DB8" w:rsidRPr="00577DB8">
        <w:rPr>
          <w:highlight w:val="cyan"/>
        </w:rPr>
        <w:t>…….</w:t>
      </w:r>
      <w:proofErr w:type="gramEnd"/>
      <w:r w:rsidR="00577DB8" w:rsidRPr="00577DB8">
        <w:rPr>
          <w:highlight w:val="cyan"/>
        </w:rPr>
        <w:t>.</w:t>
      </w:r>
    </w:p>
    <w:p w14:paraId="29154BFA" w14:textId="5FACFC74" w:rsidR="00C326F8" w:rsidRPr="00577DB8" w:rsidRDefault="00C326F8" w:rsidP="00C326F8">
      <w:pPr>
        <w:tabs>
          <w:tab w:val="left" w:pos="708"/>
          <w:tab w:val="left" w:pos="1416"/>
          <w:tab w:val="left" w:pos="2124"/>
          <w:tab w:val="left" w:pos="2832"/>
          <w:tab w:val="left" w:pos="3225"/>
        </w:tabs>
        <w:jc w:val="both"/>
        <w:rPr>
          <w:rFonts w:ascii="Arial" w:hAnsi="Arial" w:cs="Arial"/>
        </w:rPr>
      </w:pPr>
      <w:r w:rsidRPr="00577DB8">
        <w:rPr>
          <w:rFonts w:ascii="Arial" w:hAnsi="Arial" w:cs="Arial"/>
        </w:rPr>
        <w:t>telefon:</w:t>
      </w:r>
      <w:r w:rsidRPr="00577DB8">
        <w:rPr>
          <w:rFonts w:ascii="Arial" w:hAnsi="Arial" w:cs="Arial"/>
        </w:rPr>
        <w:tab/>
      </w:r>
      <w:r w:rsidRPr="00577DB8">
        <w:rPr>
          <w:rFonts w:ascii="Arial" w:hAnsi="Arial" w:cs="Arial"/>
        </w:rPr>
        <w:tab/>
      </w:r>
      <w:r w:rsidRPr="00577DB8">
        <w:rPr>
          <w:rFonts w:ascii="Arial" w:hAnsi="Arial" w:cs="Arial"/>
        </w:rPr>
        <w:tab/>
      </w:r>
      <w:r w:rsidR="00577DB8">
        <w:rPr>
          <w:rFonts w:ascii="Arial" w:hAnsi="Arial" w:cs="Arial"/>
        </w:rPr>
        <w:tab/>
      </w:r>
      <w:r w:rsidR="00577DB8" w:rsidRPr="00577DB8">
        <w:rPr>
          <w:highlight w:val="cyan"/>
        </w:rPr>
        <w:t>………………………</w:t>
      </w:r>
      <w:proofErr w:type="gramStart"/>
      <w:r w:rsidR="00577DB8" w:rsidRPr="00577DB8">
        <w:rPr>
          <w:highlight w:val="cyan"/>
        </w:rPr>
        <w:t>…….</w:t>
      </w:r>
      <w:proofErr w:type="gramEnd"/>
      <w:r w:rsidR="00577DB8" w:rsidRPr="00577DB8">
        <w:rPr>
          <w:highlight w:val="cyan"/>
        </w:rPr>
        <w:t>.</w:t>
      </w:r>
    </w:p>
    <w:p w14:paraId="31107D87" w14:textId="4AB6BAE4" w:rsidR="00C326F8" w:rsidRPr="00577DB8" w:rsidRDefault="00C326F8" w:rsidP="00C326F8">
      <w:pPr>
        <w:tabs>
          <w:tab w:val="left" w:pos="708"/>
          <w:tab w:val="left" w:pos="1416"/>
          <w:tab w:val="left" w:pos="2124"/>
          <w:tab w:val="left" w:pos="2832"/>
          <w:tab w:val="left" w:pos="3225"/>
        </w:tabs>
        <w:jc w:val="both"/>
        <w:rPr>
          <w:rFonts w:ascii="Arial" w:hAnsi="Arial" w:cs="Arial"/>
        </w:rPr>
      </w:pPr>
      <w:r w:rsidRPr="00577DB8">
        <w:rPr>
          <w:rFonts w:ascii="Arial" w:hAnsi="Arial" w:cs="Arial"/>
        </w:rPr>
        <w:t>e-mail:</w:t>
      </w:r>
      <w:r w:rsidRPr="00577DB8">
        <w:rPr>
          <w:rFonts w:ascii="Arial" w:hAnsi="Arial" w:cs="Arial"/>
        </w:rPr>
        <w:tab/>
      </w:r>
      <w:r w:rsidRPr="00577DB8">
        <w:rPr>
          <w:rFonts w:ascii="Arial" w:hAnsi="Arial" w:cs="Arial"/>
        </w:rPr>
        <w:tab/>
      </w:r>
      <w:r w:rsidRPr="00577DB8">
        <w:rPr>
          <w:rFonts w:ascii="Arial" w:hAnsi="Arial" w:cs="Arial"/>
        </w:rPr>
        <w:tab/>
      </w:r>
      <w:r w:rsidRPr="00577DB8">
        <w:rPr>
          <w:rFonts w:ascii="Arial" w:hAnsi="Arial" w:cs="Arial"/>
        </w:rPr>
        <w:tab/>
      </w:r>
      <w:r w:rsidR="00577DB8" w:rsidRPr="00577DB8">
        <w:rPr>
          <w:highlight w:val="cyan"/>
        </w:rPr>
        <w:t>………………………</w:t>
      </w:r>
      <w:proofErr w:type="gramStart"/>
      <w:r w:rsidR="00577DB8" w:rsidRPr="00577DB8">
        <w:rPr>
          <w:highlight w:val="cyan"/>
        </w:rPr>
        <w:t>…….</w:t>
      </w:r>
      <w:proofErr w:type="gramEnd"/>
      <w:r w:rsidR="00577DB8" w:rsidRPr="00577DB8">
        <w:rPr>
          <w:highlight w:val="cyan"/>
        </w:rPr>
        <w:t>.</w:t>
      </w:r>
    </w:p>
    <w:p w14:paraId="60AC775D" w14:textId="2233D4AA" w:rsidR="00C326F8" w:rsidRPr="00577DB8" w:rsidRDefault="00C326F8" w:rsidP="00C326F8">
      <w:pPr>
        <w:tabs>
          <w:tab w:val="left" w:pos="708"/>
          <w:tab w:val="left" w:pos="1416"/>
          <w:tab w:val="left" w:pos="1701"/>
          <w:tab w:val="left" w:pos="2124"/>
          <w:tab w:val="left" w:pos="2832"/>
          <w:tab w:val="left" w:pos="3225"/>
        </w:tabs>
        <w:jc w:val="both"/>
        <w:rPr>
          <w:rFonts w:ascii="Arial" w:hAnsi="Arial" w:cs="Arial"/>
        </w:rPr>
      </w:pPr>
      <w:r w:rsidRPr="00577DB8">
        <w:rPr>
          <w:rFonts w:ascii="Arial" w:hAnsi="Arial" w:cs="Arial"/>
        </w:rPr>
        <w:t>bankovní ústav:</w:t>
      </w:r>
      <w:r w:rsidRPr="00577DB8">
        <w:rPr>
          <w:rFonts w:ascii="Arial" w:hAnsi="Arial" w:cs="Arial"/>
        </w:rPr>
        <w:tab/>
      </w:r>
      <w:r w:rsidRPr="00577DB8">
        <w:rPr>
          <w:rFonts w:ascii="Arial" w:hAnsi="Arial" w:cs="Arial"/>
        </w:rPr>
        <w:tab/>
      </w:r>
      <w:r w:rsidRPr="00577DB8">
        <w:rPr>
          <w:rFonts w:ascii="Arial" w:hAnsi="Arial" w:cs="Arial"/>
        </w:rPr>
        <w:tab/>
      </w:r>
      <w:r w:rsidR="00577DB8">
        <w:rPr>
          <w:rFonts w:ascii="Arial" w:hAnsi="Arial" w:cs="Arial"/>
        </w:rPr>
        <w:tab/>
      </w:r>
      <w:r w:rsidR="00577DB8" w:rsidRPr="00577DB8">
        <w:rPr>
          <w:highlight w:val="cyan"/>
        </w:rPr>
        <w:t>………………………</w:t>
      </w:r>
      <w:proofErr w:type="gramStart"/>
      <w:r w:rsidR="00577DB8" w:rsidRPr="00577DB8">
        <w:rPr>
          <w:highlight w:val="cyan"/>
        </w:rPr>
        <w:t>…….</w:t>
      </w:r>
      <w:proofErr w:type="gramEnd"/>
      <w:r w:rsidR="00577DB8" w:rsidRPr="00577DB8">
        <w:rPr>
          <w:highlight w:val="cyan"/>
        </w:rPr>
        <w:t>.</w:t>
      </w:r>
    </w:p>
    <w:p w14:paraId="536C0406" w14:textId="72387E85" w:rsidR="00C326F8" w:rsidRPr="00577DB8" w:rsidRDefault="00C326F8" w:rsidP="00C326F8">
      <w:pPr>
        <w:tabs>
          <w:tab w:val="left" w:pos="708"/>
          <w:tab w:val="left" w:pos="1416"/>
          <w:tab w:val="left" w:pos="1701"/>
          <w:tab w:val="left" w:pos="2124"/>
          <w:tab w:val="left" w:pos="2832"/>
          <w:tab w:val="left" w:pos="3225"/>
        </w:tabs>
        <w:jc w:val="both"/>
        <w:rPr>
          <w:rFonts w:ascii="Arial" w:hAnsi="Arial" w:cs="Arial"/>
        </w:rPr>
      </w:pPr>
      <w:r w:rsidRPr="00577DB8">
        <w:rPr>
          <w:rFonts w:ascii="Arial" w:hAnsi="Arial" w:cs="Arial"/>
        </w:rPr>
        <w:t>číslo účtu:</w:t>
      </w:r>
      <w:r w:rsidRPr="00577DB8">
        <w:rPr>
          <w:rStyle w:val="Znakapoznpodarou"/>
          <w:rFonts w:ascii="Arial" w:hAnsi="Arial" w:cs="Arial"/>
        </w:rPr>
        <w:footnoteReference w:id="2"/>
      </w:r>
      <w:r w:rsidRPr="00577DB8">
        <w:rPr>
          <w:rFonts w:ascii="Arial" w:hAnsi="Arial" w:cs="Arial"/>
        </w:rPr>
        <w:t xml:space="preserve"> </w:t>
      </w:r>
      <w:r w:rsidRPr="00577DB8">
        <w:rPr>
          <w:rFonts w:ascii="Arial" w:hAnsi="Arial" w:cs="Arial"/>
        </w:rPr>
        <w:tab/>
      </w:r>
      <w:r w:rsidRPr="00577DB8">
        <w:rPr>
          <w:rFonts w:ascii="Arial" w:hAnsi="Arial" w:cs="Arial"/>
        </w:rPr>
        <w:tab/>
      </w:r>
      <w:r w:rsidRPr="00577DB8">
        <w:rPr>
          <w:rFonts w:ascii="Arial" w:hAnsi="Arial" w:cs="Arial"/>
        </w:rPr>
        <w:tab/>
      </w:r>
      <w:r w:rsidRPr="00577DB8">
        <w:rPr>
          <w:rFonts w:ascii="Arial" w:hAnsi="Arial" w:cs="Arial"/>
        </w:rPr>
        <w:tab/>
      </w:r>
      <w:r w:rsidR="00577DB8" w:rsidRPr="00577DB8">
        <w:rPr>
          <w:highlight w:val="cyan"/>
        </w:rPr>
        <w:t>………………………</w:t>
      </w:r>
      <w:proofErr w:type="gramStart"/>
      <w:r w:rsidR="00577DB8" w:rsidRPr="00577DB8">
        <w:rPr>
          <w:highlight w:val="cyan"/>
        </w:rPr>
        <w:t>…….</w:t>
      </w:r>
      <w:proofErr w:type="gramEnd"/>
      <w:r w:rsidR="00577DB8" w:rsidRPr="00577DB8">
        <w:rPr>
          <w:highlight w:val="cyan"/>
        </w:rPr>
        <w:t>.</w:t>
      </w:r>
    </w:p>
    <w:p w14:paraId="71E340D4" w14:textId="2E408AFB" w:rsidR="00C326F8" w:rsidRPr="00577DB8" w:rsidRDefault="00C326F8" w:rsidP="00C326F8">
      <w:pPr>
        <w:tabs>
          <w:tab w:val="left" w:pos="708"/>
          <w:tab w:val="left" w:pos="1416"/>
          <w:tab w:val="left" w:pos="1701"/>
          <w:tab w:val="left" w:pos="2124"/>
          <w:tab w:val="left" w:pos="2832"/>
          <w:tab w:val="left" w:pos="3225"/>
        </w:tabs>
        <w:jc w:val="both"/>
        <w:rPr>
          <w:rFonts w:ascii="Arial" w:hAnsi="Arial" w:cs="Arial"/>
          <w:highlight w:val="yellow"/>
        </w:rPr>
      </w:pPr>
      <w:r w:rsidRPr="00577DB8">
        <w:rPr>
          <w:rFonts w:ascii="Arial" w:hAnsi="Arial" w:cs="Arial"/>
        </w:rPr>
        <w:t>telefon:</w:t>
      </w:r>
      <w:r w:rsidRPr="00577DB8">
        <w:rPr>
          <w:rFonts w:ascii="Arial" w:hAnsi="Arial" w:cs="Arial"/>
        </w:rPr>
        <w:tab/>
      </w:r>
      <w:r w:rsidRPr="00577DB8">
        <w:rPr>
          <w:rFonts w:ascii="Arial" w:hAnsi="Arial" w:cs="Arial"/>
        </w:rPr>
        <w:tab/>
      </w:r>
      <w:r w:rsidRPr="00577DB8">
        <w:rPr>
          <w:rFonts w:ascii="Arial" w:hAnsi="Arial" w:cs="Arial"/>
        </w:rPr>
        <w:tab/>
      </w:r>
      <w:r w:rsidRPr="00577DB8">
        <w:rPr>
          <w:rFonts w:ascii="Arial" w:hAnsi="Arial" w:cs="Arial"/>
        </w:rPr>
        <w:tab/>
      </w:r>
      <w:r w:rsidR="00577DB8">
        <w:rPr>
          <w:rFonts w:ascii="Arial" w:hAnsi="Arial" w:cs="Arial"/>
        </w:rPr>
        <w:tab/>
      </w:r>
      <w:r w:rsidR="00577DB8" w:rsidRPr="00577DB8">
        <w:rPr>
          <w:highlight w:val="cyan"/>
        </w:rPr>
        <w:t>………………………</w:t>
      </w:r>
      <w:proofErr w:type="gramStart"/>
      <w:r w:rsidR="00577DB8" w:rsidRPr="00577DB8">
        <w:rPr>
          <w:highlight w:val="cyan"/>
        </w:rPr>
        <w:t>…….</w:t>
      </w:r>
      <w:proofErr w:type="gramEnd"/>
      <w:r w:rsidR="00577DB8" w:rsidRPr="00577DB8">
        <w:rPr>
          <w:highlight w:val="cyan"/>
        </w:rPr>
        <w:t>.</w:t>
      </w:r>
    </w:p>
    <w:p w14:paraId="363AFF60" w14:textId="125DA99C" w:rsidR="00C326F8" w:rsidRPr="00577DB8" w:rsidRDefault="00C326F8" w:rsidP="00C326F8">
      <w:pPr>
        <w:pStyle w:val="Nadpis"/>
        <w:numPr>
          <w:ilvl w:val="0"/>
          <w:numId w:val="0"/>
        </w:numPr>
        <w:tabs>
          <w:tab w:val="left" w:pos="708"/>
        </w:tabs>
        <w:jc w:val="both"/>
        <w:rPr>
          <w:rFonts w:ascii="Arial" w:hAnsi="Arial" w:cs="Arial"/>
          <w:b w:val="0"/>
          <w:sz w:val="20"/>
          <w:szCs w:val="20"/>
        </w:rPr>
      </w:pPr>
      <w:r w:rsidRPr="00577DB8">
        <w:rPr>
          <w:rFonts w:ascii="Arial" w:hAnsi="Arial" w:cs="Arial"/>
          <w:b w:val="0"/>
          <w:sz w:val="20"/>
          <w:szCs w:val="20"/>
        </w:rPr>
        <w:t>e-mail:</w:t>
      </w:r>
      <w:r w:rsidRPr="00577DB8">
        <w:rPr>
          <w:rFonts w:ascii="Arial" w:hAnsi="Arial" w:cs="Arial"/>
          <w:b w:val="0"/>
          <w:sz w:val="20"/>
          <w:szCs w:val="20"/>
        </w:rPr>
        <w:tab/>
      </w:r>
      <w:r w:rsidRPr="00577DB8">
        <w:rPr>
          <w:rFonts w:ascii="Arial" w:hAnsi="Arial" w:cs="Arial"/>
          <w:b w:val="0"/>
          <w:sz w:val="20"/>
          <w:szCs w:val="20"/>
        </w:rPr>
        <w:tab/>
      </w:r>
      <w:r w:rsidRPr="00577DB8">
        <w:rPr>
          <w:rFonts w:ascii="Arial" w:hAnsi="Arial" w:cs="Arial"/>
          <w:b w:val="0"/>
          <w:sz w:val="20"/>
          <w:szCs w:val="20"/>
        </w:rPr>
        <w:tab/>
      </w:r>
      <w:r w:rsidRPr="00577DB8">
        <w:rPr>
          <w:rFonts w:ascii="Arial" w:hAnsi="Arial" w:cs="Arial"/>
          <w:b w:val="0"/>
          <w:sz w:val="20"/>
          <w:szCs w:val="20"/>
        </w:rPr>
        <w:tab/>
      </w:r>
      <w:r w:rsidR="00577DB8" w:rsidRPr="00577DB8">
        <w:rPr>
          <w:sz w:val="20"/>
          <w:szCs w:val="20"/>
          <w:highlight w:val="cyan"/>
        </w:rPr>
        <w:t>………………………</w:t>
      </w:r>
      <w:proofErr w:type="gramStart"/>
      <w:r w:rsidR="00577DB8" w:rsidRPr="00577DB8">
        <w:rPr>
          <w:sz w:val="20"/>
          <w:szCs w:val="20"/>
          <w:highlight w:val="cyan"/>
        </w:rPr>
        <w:t>…….</w:t>
      </w:r>
      <w:proofErr w:type="gramEnd"/>
      <w:r w:rsidR="00577DB8" w:rsidRPr="00577DB8">
        <w:rPr>
          <w:sz w:val="20"/>
          <w:szCs w:val="20"/>
          <w:highlight w:val="cyan"/>
        </w:rPr>
        <w:t>.</w:t>
      </w:r>
    </w:p>
    <w:p w14:paraId="1063D12E" w14:textId="77777777" w:rsidR="00C326F8" w:rsidRPr="00577DB8" w:rsidRDefault="00C326F8" w:rsidP="00C326F8">
      <w:pPr>
        <w:rPr>
          <w:rFonts w:ascii="Arial" w:hAnsi="Arial" w:cs="Arial"/>
        </w:rPr>
      </w:pPr>
      <w:r w:rsidRPr="00577DB8">
        <w:rPr>
          <w:rFonts w:ascii="Arial" w:hAnsi="Arial" w:cs="Arial"/>
        </w:rPr>
        <w:t>(dále jen „</w:t>
      </w:r>
      <w:r w:rsidRPr="00577DB8">
        <w:rPr>
          <w:rFonts w:ascii="Arial" w:hAnsi="Arial" w:cs="Arial"/>
          <w:b/>
        </w:rPr>
        <w:t>Prodávající</w:t>
      </w:r>
      <w:r w:rsidRPr="00577DB8">
        <w:rPr>
          <w:rFonts w:ascii="Arial" w:hAnsi="Arial" w:cs="Arial"/>
        </w:rPr>
        <w:t>“)</w:t>
      </w:r>
    </w:p>
    <w:p w14:paraId="605C9A3D" w14:textId="77777777" w:rsidR="00256123" w:rsidRPr="00577DB8" w:rsidRDefault="00256123" w:rsidP="00256123">
      <w:pPr>
        <w:pStyle w:val="Normlnweb"/>
        <w:spacing w:before="0" w:beforeAutospacing="0" w:after="0" w:afterAutospacing="0"/>
        <w:jc w:val="both"/>
        <w:rPr>
          <w:rFonts w:ascii="Arial" w:hAnsi="Arial" w:cs="Arial"/>
          <w:sz w:val="20"/>
          <w:szCs w:val="20"/>
        </w:rPr>
      </w:pPr>
    </w:p>
    <w:p w14:paraId="5B960FC4" w14:textId="77777777" w:rsidR="00256123" w:rsidRPr="00577DB8" w:rsidRDefault="00256123" w:rsidP="00256123">
      <w:pPr>
        <w:pStyle w:val="Normlnweb"/>
        <w:spacing w:before="0" w:beforeAutospacing="0" w:after="0" w:afterAutospacing="0"/>
        <w:jc w:val="center"/>
        <w:rPr>
          <w:rFonts w:ascii="Arial" w:hAnsi="Arial" w:cs="Arial"/>
          <w:sz w:val="20"/>
          <w:szCs w:val="20"/>
        </w:rPr>
      </w:pPr>
      <w:r w:rsidRPr="00577DB8">
        <w:rPr>
          <w:rFonts w:ascii="Arial" w:hAnsi="Arial" w:cs="Arial"/>
          <w:sz w:val="20"/>
          <w:szCs w:val="20"/>
        </w:rPr>
        <w:t xml:space="preserve">t a k t </w:t>
      </w:r>
      <w:proofErr w:type="gramStart"/>
      <w:r w:rsidRPr="00577DB8">
        <w:rPr>
          <w:rFonts w:ascii="Arial" w:hAnsi="Arial" w:cs="Arial"/>
          <w:sz w:val="20"/>
          <w:szCs w:val="20"/>
        </w:rPr>
        <w:t>o :</w:t>
      </w:r>
      <w:proofErr w:type="gramEnd"/>
    </w:p>
    <w:p w14:paraId="26E7CAD7" w14:textId="77777777" w:rsidR="00256123" w:rsidRPr="00577DB8" w:rsidRDefault="00256123" w:rsidP="00910AB1">
      <w:pPr>
        <w:outlineLvl w:val="0"/>
        <w:rPr>
          <w:rFonts w:ascii="Arial" w:hAnsi="Arial" w:cs="Arial"/>
          <w:b/>
          <w:bCs/>
        </w:rPr>
      </w:pPr>
    </w:p>
    <w:p w14:paraId="255D5E84" w14:textId="77777777" w:rsidR="00256123" w:rsidRPr="00577DB8" w:rsidRDefault="00256123" w:rsidP="00256123">
      <w:pPr>
        <w:jc w:val="center"/>
        <w:rPr>
          <w:rFonts w:ascii="Arial" w:hAnsi="Arial" w:cs="Arial"/>
          <w:b/>
        </w:rPr>
      </w:pPr>
      <w:r w:rsidRPr="00577DB8">
        <w:rPr>
          <w:rFonts w:ascii="Arial" w:hAnsi="Arial" w:cs="Arial"/>
          <w:b/>
        </w:rPr>
        <w:t>Článek I.</w:t>
      </w:r>
    </w:p>
    <w:p w14:paraId="09FFC194" w14:textId="77777777" w:rsidR="00256123" w:rsidRPr="00577DB8" w:rsidRDefault="00256123" w:rsidP="002B3D46">
      <w:pPr>
        <w:pStyle w:val="Podnadpis"/>
        <w:tabs>
          <w:tab w:val="right" w:pos="9638"/>
        </w:tabs>
        <w:spacing w:after="120"/>
        <w:rPr>
          <w:rFonts w:ascii="Arial" w:hAnsi="Arial" w:cs="Arial"/>
          <w:b w:val="0"/>
          <w:sz w:val="20"/>
        </w:rPr>
      </w:pPr>
      <w:r w:rsidRPr="00577DB8">
        <w:rPr>
          <w:rFonts w:ascii="Arial" w:hAnsi="Arial" w:cs="Arial"/>
          <w:sz w:val="20"/>
        </w:rPr>
        <w:t>Úvodní prohlášení – účel smlouvy</w:t>
      </w:r>
    </w:p>
    <w:p w14:paraId="33B1F327" w14:textId="77777777" w:rsidR="00256123" w:rsidRPr="00577DB8" w:rsidRDefault="00256123" w:rsidP="002B3D46">
      <w:pPr>
        <w:pStyle w:val="Podnadpis"/>
        <w:tabs>
          <w:tab w:val="right" w:pos="9638"/>
        </w:tabs>
        <w:spacing w:after="120"/>
        <w:jc w:val="both"/>
        <w:rPr>
          <w:rFonts w:ascii="Arial" w:hAnsi="Arial" w:cs="Arial"/>
          <w:b w:val="0"/>
          <w:sz w:val="20"/>
        </w:rPr>
      </w:pPr>
    </w:p>
    <w:p w14:paraId="4CC9F556" w14:textId="51CC8A27" w:rsidR="00256123" w:rsidRPr="00577DB8" w:rsidRDefault="00256123" w:rsidP="002B3D46">
      <w:pPr>
        <w:pStyle w:val="Podnadpis"/>
        <w:numPr>
          <w:ilvl w:val="0"/>
          <w:numId w:val="12"/>
        </w:numPr>
        <w:tabs>
          <w:tab w:val="right" w:pos="9638"/>
        </w:tabs>
        <w:spacing w:after="120"/>
        <w:ind w:left="284" w:hanging="284"/>
        <w:jc w:val="both"/>
        <w:rPr>
          <w:rFonts w:ascii="Arial" w:hAnsi="Arial" w:cs="Arial"/>
          <w:b w:val="0"/>
          <w:sz w:val="20"/>
        </w:rPr>
      </w:pPr>
      <w:r w:rsidRPr="00577DB8">
        <w:rPr>
          <w:rFonts w:ascii="Arial" w:hAnsi="Arial" w:cs="Arial"/>
          <w:b w:val="0"/>
          <w:sz w:val="20"/>
        </w:rPr>
        <w:tab/>
        <w:t>Účelem této</w:t>
      </w:r>
      <w:r w:rsidR="00AE5737" w:rsidRPr="00577DB8">
        <w:rPr>
          <w:rFonts w:ascii="Arial" w:hAnsi="Arial" w:cs="Arial"/>
          <w:b w:val="0"/>
          <w:sz w:val="20"/>
        </w:rPr>
        <w:t xml:space="preserve"> </w:t>
      </w:r>
      <w:r w:rsidRPr="00577DB8">
        <w:rPr>
          <w:rFonts w:ascii="Arial" w:hAnsi="Arial" w:cs="Arial"/>
          <w:b w:val="0"/>
          <w:sz w:val="20"/>
        </w:rPr>
        <w:t xml:space="preserve">kupní smlouvy je dodávka níže </w:t>
      </w:r>
      <w:r w:rsidR="00873B25" w:rsidRPr="00577DB8">
        <w:rPr>
          <w:rFonts w:ascii="Arial" w:hAnsi="Arial" w:cs="Arial"/>
          <w:b w:val="0"/>
          <w:sz w:val="20"/>
        </w:rPr>
        <w:t>specifikovan</w:t>
      </w:r>
      <w:r w:rsidR="00EE2AEA" w:rsidRPr="00577DB8">
        <w:rPr>
          <w:rFonts w:ascii="Arial" w:hAnsi="Arial" w:cs="Arial"/>
          <w:b w:val="0"/>
          <w:sz w:val="20"/>
        </w:rPr>
        <w:t xml:space="preserve">ých </w:t>
      </w:r>
      <w:r w:rsidR="003550B9" w:rsidRPr="00577DB8">
        <w:rPr>
          <w:rFonts w:ascii="Arial" w:hAnsi="Arial" w:cs="Arial"/>
          <w:sz w:val="20"/>
        </w:rPr>
        <w:t>diskových polí</w:t>
      </w:r>
      <w:r w:rsidR="00EE2AEA" w:rsidRPr="00577DB8">
        <w:rPr>
          <w:rFonts w:ascii="Arial" w:hAnsi="Arial" w:cs="Arial"/>
          <w:b w:val="0"/>
          <w:sz w:val="20"/>
        </w:rPr>
        <w:t xml:space="preserve"> </w:t>
      </w:r>
      <w:r w:rsidRPr="00577DB8">
        <w:rPr>
          <w:rFonts w:ascii="Arial" w:hAnsi="Arial" w:cs="Arial"/>
          <w:b w:val="0"/>
          <w:sz w:val="20"/>
        </w:rPr>
        <w:t>Prodávajícím Kupujícímu včetně poskytnutí souvisejících výkonů (služeb), dále v této smlouvě uvedených</w:t>
      </w:r>
      <w:r w:rsidR="00B40CE5" w:rsidRPr="00577DB8">
        <w:rPr>
          <w:rFonts w:ascii="Arial" w:hAnsi="Arial" w:cs="Arial"/>
          <w:b w:val="0"/>
          <w:sz w:val="20"/>
        </w:rPr>
        <w:t>.</w:t>
      </w:r>
    </w:p>
    <w:p w14:paraId="7AD5B9BB" w14:textId="77777777" w:rsidR="004675A4" w:rsidRPr="00577DB8" w:rsidRDefault="004675A4" w:rsidP="002B3D46">
      <w:pPr>
        <w:pStyle w:val="Podnadpis"/>
        <w:tabs>
          <w:tab w:val="right" w:pos="9638"/>
        </w:tabs>
        <w:spacing w:after="120"/>
        <w:ind w:left="284"/>
        <w:jc w:val="both"/>
        <w:rPr>
          <w:rFonts w:ascii="Arial" w:hAnsi="Arial" w:cs="Arial"/>
          <w:b w:val="0"/>
          <w:sz w:val="20"/>
        </w:rPr>
      </w:pPr>
    </w:p>
    <w:p w14:paraId="744344CC" w14:textId="2D43B980" w:rsidR="00BA7DE7" w:rsidRPr="00577DB8" w:rsidRDefault="00BA7DE7" w:rsidP="002B3D46">
      <w:pPr>
        <w:pStyle w:val="Podnadpis"/>
        <w:numPr>
          <w:ilvl w:val="0"/>
          <w:numId w:val="12"/>
        </w:numPr>
        <w:tabs>
          <w:tab w:val="right" w:pos="9638"/>
        </w:tabs>
        <w:spacing w:after="120"/>
        <w:ind w:left="284" w:hanging="284"/>
        <w:jc w:val="both"/>
        <w:rPr>
          <w:rFonts w:ascii="Arial" w:hAnsi="Arial" w:cs="Arial"/>
          <w:b w:val="0"/>
          <w:sz w:val="20"/>
        </w:rPr>
      </w:pPr>
      <w:r w:rsidRPr="00577DB8">
        <w:rPr>
          <w:rFonts w:ascii="Arial" w:hAnsi="Arial" w:cs="Arial"/>
          <w:b w:val="0"/>
          <w:sz w:val="20"/>
        </w:rPr>
        <w:lastRenderedPageBreak/>
        <w:t>Uzavření této smlouvy předcházelo zadávací řízení veřejné zakázky s názvem „</w:t>
      </w:r>
      <w:r w:rsidR="00C926CE" w:rsidRPr="00C926CE">
        <w:rPr>
          <w:rFonts w:ascii="Arial" w:hAnsi="Arial" w:cs="Arial"/>
          <w:b w:val="0"/>
          <w:i/>
          <w:sz w:val="20"/>
        </w:rPr>
        <w:t xml:space="preserve">Nákup diskového </w:t>
      </w:r>
      <w:proofErr w:type="gramStart"/>
      <w:r w:rsidR="00C926CE" w:rsidRPr="00C926CE">
        <w:rPr>
          <w:rFonts w:ascii="Arial" w:hAnsi="Arial" w:cs="Arial"/>
          <w:b w:val="0"/>
          <w:i/>
          <w:sz w:val="20"/>
        </w:rPr>
        <w:t>pole - výměna</w:t>
      </w:r>
      <w:proofErr w:type="gramEnd"/>
      <w:r w:rsidR="00C926CE" w:rsidRPr="00C926CE">
        <w:rPr>
          <w:rFonts w:ascii="Arial" w:hAnsi="Arial" w:cs="Arial"/>
          <w:b w:val="0"/>
          <w:i/>
          <w:sz w:val="20"/>
        </w:rPr>
        <w:t xml:space="preserve"> a zvýšení objemu datového úložiště</w:t>
      </w:r>
      <w:r w:rsidRPr="00577DB8">
        <w:rPr>
          <w:rFonts w:ascii="Arial" w:hAnsi="Arial" w:cs="Arial"/>
          <w:b w:val="0"/>
          <w:sz w:val="20"/>
        </w:rPr>
        <w:t>“, a to dle zákona o zadávání veřejných zakázek. Prodávající se zavazuje splnit předmět této smlouvy nejen v souladu s touto smlouvou, ale také v souladu se zadávací dokumentací (zadávacími podmínkami zadávacího řízení) a jeho nabídkou, které předcházely uzavření této smlouvy. V případě rozporů jednotlivých dokumentů má přednost tato smlouva.</w:t>
      </w:r>
    </w:p>
    <w:p w14:paraId="1B359BC4" w14:textId="77777777" w:rsidR="00256123" w:rsidRPr="00577DB8" w:rsidRDefault="00256123" w:rsidP="002B3D46">
      <w:pPr>
        <w:pStyle w:val="Podnadpis"/>
        <w:numPr>
          <w:ilvl w:val="0"/>
          <w:numId w:val="12"/>
        </w:numPr>
        <w:tabs>
          <w:tab w:val="right" w:pos="9638"/>
        </w:tabs>
        <w:spacing w:after="120"/>
        <w:ind w:left="284" w:hanging="284"/>
        <w:jc w:val="both"/>
        <w:rPr>
          <w:rFonts w:ascii="Arial" w:hAnsi="Arial" w:cs="Arial"/>
          <w:b w:val="0"/>
          <w:sz w:val="20"/>
        </w:rPr>
      </w:pPr>
      <w:r w:rsidRPr="00577DB8">
        <w:rPr>
          <w:rFonts w:ascii="Arial" w:hAnsi="Arial" w:cs="Arial"/>
          <w:b w:val="0"/>
          <w:sz w:val="20"/>
        </w:rPr>
        <w:t>Prodávající prohlašuje a podpisem této smlouvy potvrzuje, že:</w:t>
      </w:r>
    </w:p>
    <w:p w14:paraId="72A56F8A" w14:textId="77777777" w:rsidR="00256123" w:rsidRPr="00577DB8" w:rsidRDefault="00256123" w:rsidP="002B3D46">
      <w:pPr>
        <w:pStyle w:val="Podnadpis"/>
        <w:numPr>
          <w:ilvl w:val="0"/>
          <w:numId w:val="4"/>
        </w:numPr>
        <w:tabs>
          <w:tab w:val="right" w:pos="9638"/>
        </w:tabs>
        <w:spacing w:after="120"/>
        <w:jc w:val="both"/>
        <w:rPr>
          <w:rFonts w:ascii="Arial" w:hAnsi="Arial" w:cs="Arial"/>
          <w:b w:val="0"/>
          <w:sz w:val="20"/>
        </w:rPr>
      </w:pPr>
      <w:r w:rsidRPr="00577DB8">
        <w:rPr>
          <w:rFonts w:ascii="Arial" w:hAnsi="Arial" w:cs="Arial"/>
          <w:b w:val="0"/>
          <w:sz w:val="20"/>
        </w:rPr>
        <w:t>má veškerou způsobilost uzavřít tuto smlouvu a plnit všechny závazky z ní vyplývající,</w:t>
      </w:r>
    </w:p>
    <w:p w14:paraId="4FB4E9F5" w14:textId="77777777" w:rsidR="00256123" w:rsidRPr="00577DB8" w:rsidRDefault="00256123" w:rsidP="002B3D46">
      <w:pPr>
        <w:pStyle w:val="Podnadpis"/>
        <w:numPr>
          <w:ilvl w:val="0"/>
          <w:numId w:val="4"/>
        </w:numPr>
        <w:tabs>
          <w:tab w:val="right" w:pos="9638"/>
        </w:tabs>
        <w:spacing w:after="120"/>
        <w:jc w:val="both"/>
        <w:rPr>
          <w:rFonts w:ascii="Arial" w:hAnsi="Arial" w:cs="Arial"/>
          <w:b w:val="0"/>
          <w:sz w:val="20"/>
        </w:rPr>
      </w:pPr>
      <w:r w:rsidRPr="00577DB8">
        <w:rPr>
          <w:rFonts w:ascii="Arial" w:hAnsi="Arial" w:cs="Arial"/>
          <w:b w:val="0"/>
          <w:sz w:val="20"/>
        </w:rPr>
        <w:t>uzavřením této smlouvy nedojde k porušení žádné právní povinnosti ani jakéhokoliv jeho závazku vyplývajícího z obecně závazného předpisu nebo smlouvy nebo rozhodnutí soudu či jiného obdobného orgánu,</w:t>
      </w:r>
    </w:p>
    <w:p w14:paraId="6A803A56" w14:textId="77777777" w:rsidR="00256123" w:rsidRPr="00577DB8" w:rsidRDefault="00256123" w:rsidP="002B3D46">
      <w:pPr>
        <w:pStyle w:val="Podnadpis"/>
        <w:numPr>
          <w:ilvl w:val="0"/>
          <w:numId w:val="4"/>
        </w:numPr>
        <w:tabs>
          <w:tab w:val="right" w:pos="9638"/>
        </w:tabs>
        <w:spacing w:after="120"/>
        <w:jc w:val="both"/>
        <w:rPr>
          <w:rFonts w:ascii="Arial" w:hAnsi="Arial" w:cs="Arial"/>
          <w:b w:val="0"/>
          <w:sz w:val="20"/>
        </w:rPr>
      </w:pPr>
      <w:r w:rsidRPr="00577DB8">
        <w:rPr>
          <w:rFonts w:ascii="Arial" w:hAnsi="Arial" w:cs="Arial"/>
          <w:b w:val="0"/>
          <w:sz w:val="20"/>
        </w:rPr>
        <w:t>disponuje veškerými odbornými předpoklady potřebnými ke splnění všech jeho závazků vyplývajících z této smlouvy.</w:t>
      </w:r>
    </w:p>
    <w:p w14:paraId="58E81CE8" w14:textId="77777777" w:rsidR="00256123" w:rsidRPr="00577DB8" w:rsidRDefault="00256123" w:rsidP="00256123">
      <w:pPr>
        <w:pStyle w:val="Podnadpis"/>
        <w:tabs>
          <w:tab w:val="right" w:pos="9638"/>
        </w:tabs>
        <w:jc w:val="both"/>
        <w:rPr>
          <w:rFonts w:ascii="Arial" w:hAnsi="Arial" w:cs="Arial"/>
          <w:b w:val="0"/>
          <w:sz w:val="20"/>
        </w:rPr>
      </w:pPr>
    </w:p>
    <w:p w14:paraId="5BA9D4FC" w14:textId="77777777" w:rsidR="00256123" w:rsidRPr="00577DB8" w:rsidRDefault="00256123" w:rsidP="00256123">
      <w:pPr>
        <w:pStyle w:val="Podnadpis"/>
        <w:tabs>
          <w:tab w:val="right" w:pos="9638"/>
        </w:tabs>
        <w:jc w:val="both"/>
        <w:rPr>
          <w:rFonts w:ascii="Arial" w:hAnsi="Arial" w:cs="Arial"/>
          <w:b w:val="0"/>
          <w:sz w:val="20"/>
        </w:rPr>
      </w:pPr>
    </w:p>
    <w:p w14:paraId="1D5CA62F" w14:textId="77777777" w:rsidR="00256123" w:rsidRPr="00577DB8" w:rsidRDefault="00256123" w:rsidP="00256123">
      <w:pPr>
        <w:pStyle w:val="Podnadpis"/>
        <w:tabs>
          <w:tab w:val="right" w:pos="9638"/>
        </w:tabs>
        <w:rPr>
          <w:rFonts w:ascii="Arial" w:hAnsi="Arial" w:cs="Arial"/>
          <w:sz w:val="20"/>
        </w:rPr>
      </w:pPr>
      <w:r w:rsidRPr="00577DB8">
        <w:rPr>
          <w:rFonts w:ascii="Arial" w:hAnsi="Arial" w:cs="Arial"/>
          <w:sz w:val="20"/>
        </w:rPr>
        <w:t>Článek II.</w:t>
      </w:r>
    </w:p>
    <w:p w14:paraId="06601C5D" w14:textId="77777777" w:rsidR="00256123" w:rsidRPr="00577DB8" w:rsidRDefault="00256123" w:rsidP="002B3D46">
      <w:pPr>
        <w:pStyle w:val="Podnadpis"/>
        <w:tabs>
          <w:tab w:val="right" w:pos="9638"/>
        </w:tabs>
        <w:spacing w:after="120"/>
        <w:rPr>
          <w:rFonts w:ascii="Arial" w:hAnsi="Arial" w:cs="Arial"/>
          <w:b w:val="0"/>
          <w:sz w:val="20"/>
        </w:rPr>
      </w:pPr>
      <w:r w:rsidRPr="00577DB8">
        <w:rPr>
          <w:rFonts w:ascii="Arial" w:hAnsi="Arial" w:cs="Arial"/>
          <w:sz w:val="20"/>
        </w:rPr>
        <w:t>Předmět smlouvy</w:t>
      </w:r>
    </w:p>
    <w:p w14:paraId="42BEC783" w14:textId="77777777" w:rsidR="00256123" w:rsidRPr="00577DB8" w:rsidRDefault="00256123" w:rsidP="002B3D46">
      <w:pPr>
        <w:pStyle w:val="Podnadpis"/>
        <w:numPr>
          <w:ilvl w:val="0"/>
          <w:numId w:val="13"/>
        </w:numPr>
        <w:tabs>
          <w:tab w:val="right" w:pos="9638"/>
        </w:tabs>
        <w:spacing w:after="120"/>
        <w:ind w:left="284" w:hanging="284"/>
        <w:jc w:val="both"/>
        <w:rPr>
          <w:rFonts w:ascii="Arial" w:hAnsi="Arial" w:cs="Arial"/>
          <w:b w:val="0"/>
          <w:sz w:val="20"/>
        </w:rPr>
      </w:pPr>
      <w:r w:rsidRPr="00577DB8">
        <w:rPr>
          <w:rFonts w:ascii="Arial" w:hAnsi="Arial" w:cs="Arial"/>
          <w:b w:val="0"/>
          <w:sz w:val="20"/>
        </w:rPr>
        <w:t>Prodávající se zavazuje odevzdat Kupujícímu níže uvedené zboží, které je předmětem koupě, umožnit mu nabýt vlastnické právo ke zboží a provést v dohodnuté lhůtě související výkony (služby) v této smlouvě dále uvedené, to vše za podmínek dále v této smlouvě dohodnutých. Kupující se zavazuje od Prodávajícího níže uvedené zboží a související výkony (služby) převzít a zaplatit Prodávajícímu (kupní) cenu, to vše za podmínek dále v této smlouvě dohodnutých.</w:t>
      </w:r>
    </w:p>
    <w:p w14:paraId="4E9E44CC" w14:textId="408DD1EE" w:rsidR="00873B25" w:rsidRDefault="00256123" w:rsidP="002B3D46">
      <w:pPr>
        <w:pStyle w:val="Podnadpis"/>
        <w:numPr>
          <w:ilvl w:val="0"/>
          <w:numId w:val="13"/>
        </w:numPr>
        <w:tabs>
          <w:tab w:val="right" w:pos="9638"/>
        </w:tabs>
        <w:spacing w:after="120"/>
        <w:ind w:left="284" w:hanging="284"/>
        <w:jc w:val="both"/>
        <w:rPr>
          <w:rFonts w:ascii="Arial" w:hAnsi="Arial" w:cs="Arial"/>
          <w:b w:val="0"/>
          <w:sz w:val="20"/>
        </w:rPr>
      </w:pPr>
      <w:r w:rsidRPr="00577DB8">
        <w:rPr>
          <w:rFonts w:ascii="Arial" w:hAnsi="Arial" w:cs="Arial"/>
          <w:b w:val="0"/>
          <w:sz w:val="20"/>
        </w:rPr>
        <w:t>Zbožím se pro účely této smlouvy rozumí:</w:t>
      </w:r>
      <w:r w:rsidR="002B3D46" w:rsidRPr="002B3D46">
        <w:rPr>
          <w:rFonts w:ascii="Arial" w:hAnsi="Arial" w:cs="Arial"/>
          <w:sz w:val="20"/>
        </w:rPr>
        <w:t>1</w:t>
      </w:r>
      <w:r w:rsidR="00873B25" w:rsidRPr="002B3D46">
        <w:rPr>
          <w:rFonts w:ascii="Arial" w:hAnsi="Arial" w:cs="Arial"/>
          <w:sz w:val="20"/>
        </w:rPr>
        <w:t xml:space="preserve"> ks</w:t>
      </w:r>
      <w:r w:rsidR="00873B25" w:rsidRPr="002B3D46">
        <w:rPr>
          <w:rFonts w:ascii="Arial" w:hAnsi="Arial" w:cs="Arial"/>
          <w:b w:val="0"/>
          <w:sz w:val="20"/>
        </w:rPr>
        <w:t xml:space="preserve"> </w:t>
      </w:r>
      <w:r w:rsidR="003550B9" w:rsidRPr="002B3D46">
        <w:rPr>
          <w:rFonts w:ascii="Arial" w:hAnsi="Arial" w:cs="Arial"/>
          <w:b w:val="0"/>
          <w:sz w:val="20"/>
        </w:rPr>
        <w:t>diskov</w:t>
      </w:r>
      <w:r w:rsidR="002B3D46" w:rsidRPr="002B3D46">
        <w:rPr>
          <w:rFonts w:ascii="Arial" w:hAnsi="Arial" w:cs="Arial"/>
          <w:b w:val="0"/>
          <w:sz w:val="20"/>
        </w:rPr>
        <w:t>ého</w:t>
      </w:r>
      <w:r w:rsidR="003550B9" w:rsidRPr="002B3D46">
        <w:rPr>
          <w:rFonts w:ascii="Arial" w:hAnsi="Arial" w:cs="Arial"/>
          <w:b w:val="0"/>
          <w:sz w:val="20"/>
        </w:rPr>
        <w:t xml:space="preserve"> pol</w:t>
      </w:r>
      <w:r w:rsidR="002B3D46" w:rsidRPr="002B3D46">
        <w:rPr>
          <w:rFonts w:ascii="Arial" w:hAnsi="Arial" w:cs="Arial"/>
          <w:b w:val="0"/>
          <w:sz w:val="20"/>
        </w:rPr>
        <w:t>e</w:t>
      </w:r>
      <w:r w:rsidR="003550B9" w:rsidRPr="002B3D46">
        <w:rPr>
          <w:rFonts w:ascii="Arial" w:hAnsi="Arial" w:cs="Arial"/>
          <w:b w:val="0"/>
          <w:sz w:val="20"/>
        </w:rPr>
        <w:t xml:space="preserve"> </w:t>
      </w:r>
      <w:r w:rsidR="002B3D46" w:rsidRPr="002B3D46">
        <w:rPr>
          <w:rFonts w:ascii="Arial" w:hAnsi="Arial" w:cs="Arial"/>
          <w:b w:val="0"/>
          <w:sz w:val="20"/>
        </w:rPr>
        <w:t>dle následující specifikace:</w:t>
      </w:r>
    </w:p>
    <w:tbl>
      <w:tblPr>
        <w:tblStyle w:val="Mkatabulky"/>
        <w:tblW w:w="4925" w:type="pct"/>
        <w:jc w:val="center"/>
        <w:tblLayout w:type="fixed"/>
        <w:tblLook w:val="04A0" w:firstRow="1" w:lastRow="0" w:firstColumn="1" w:lastColumn="0" w:noHBand="0" w:noVBand="1"/>
      </w:tblPr>
      <w:tblGrid>
        <w:gridCol w:w="562"/>
        <w:gridCol w:w="8364"/>
      </w:tblGrid>
      <w:tr w:rsidR="002B3D46" w:rsidRPr="007944EE" w14:paraId="4E5D12B0" w14:textId="77777777" w:rsidTr="00C92D49">
        <w:trPr>
          <w:tblHeader/>
          <w:jc w:val="center"/>
        </w:trPr>
        <w:tc>
          <w:tcPr>
            <w:tcW w:w="315" w:type="pct"/>
            <w:shd w:val="clear" w:color="auto" w:fill="D9D9D9" w:themeFill="background1" w:themeFillShade="D9"/>
          </w:tcPr>
          <w:p w14:paraId="7C589F91" w14:textId="77777777" w:rsidR="002B3D46" w:rsidRPr="007944EE" w:rsidRDefault="002B3D46" w:rsidP="00C92D49">
            <w:pPr>
              <w:ind w:left="0" w:hanging="2"/>
              <w:jc w:val="center"/>
              <w:rPr>
                <w:rFonts w:ascii="Arial" w:hAnsi="Arial" w:cs="Arial"/>
                <w:bCs/>
                <w:i/>
                <w:iCs/>
                <w:color w:val="000000" w:themeColor="text1"/>
              </w:rPr>
            </w:pPr>
            <w:r w:rsidRPr="007944EE">
              <w:rPr>
                <w:rFonts w:ascii="Arial" w:hAnsi="Arial" w:cs="Arial"/>
                <w:bCs/>
                <w:i/>
                <w:iCs/>
                <w:color w:val="000000" w:themeColor="text1"/>
              </w:rPr>
              <w:t>Č.</w:t>
            </w:r>
          </w:p>
        </w:tc>
        <w:tc>
          <w:tcPr>
            <w:tcW w:w="4685" w:type="pct"/>
            <w:shd w:val="clear" w:color="auto" w:fill="D9D9D9" w:themeFill="background1" w:themeFillShade="D9"/>
            <w:vAlign w:val="center"/>
          </w:tcPr>
          <w:p w14:paraId="6EEE7DCD" w14:textId="77777777" w:rsidR="002B3D46" w:rsidRPr="007944EE" w:rsidRDefault="002B3D46" w:rsidP="00C92D49">
            <w:pPr>
              <w:ind w:left="0" w:hanging="2"/>
              <w:jc w:val="center"/>
              <w:rPr>
                <w:rFonts w:ascii="Arial" w:hAnsi="Arial" w:cs="Arial"/>
                <w:bCs/>
                <w:i/>
                <w:iCs/>
                <w:color w:val="000000" w:themeColor="text1"/>
              </w:rPr>
            </w:pPr>
            <w:r w:rsidRPr="007944EE">
              <w:rPr>
                <w:rFonts w:ascii="Arial" w:hAnsi="Arial" w:cs="Arial"/>
                <w:bCs/>
                <w:i/>
                <w:iCs/>
                <w:color w:val="000000" w:themeColor="text1"/>
              </w:rPr>
              <w:t>Požadovaný parametr</w:t>
            </w:r>
          </w:p>
        </w:tc>
      </w:tr>
      <w:tr w:rsidR="002B3D46" w:rsidRPr="007944EE" w14:paraId="588CCD51" w14:textId="77777777" w:rsidTr="00C92D49">
        <w:trPr>
          <w:trHeight w:val="348"/>
          <w:jc w:val="center"/>
        </w:trPr>
        <w:tc>
          <w:tcPr>
            <w:tcW w:w="315" w:type="pct"/>
          </w:tcPr>
          <w:p w14:paraId="63A2D575" w14:textId="77777777" w:rsidR="002B3D46" w:rsidRPr="007944EE" w:rsidRDefault="002B3D46" w:rsidP="00C92D49">
            <w:pPr>
              <w:ind w:left="0" w:hanging="2"/>
              <w:jc w:val="center"/>
              <w:rPr>
                <w:rFonts w:ascii="Arial" w:hAnsi="Arial" w:cs="Arial"/>
                <w:color w:val="000000" w:themeColor="text1"/>
              </w:rPr>
            </w:pPr>
            <w:r>
              <w:rPr>
                <w:rFonts w:ascii="Arial" w:hAnsi="Arial" w:cs="Arial"/>
                <w:color w:val="000000" w:themeColor="text1"/>
              </w:rPr>
              <w:t>1.</w:t>
            </w:r>
          </w:p>
        </w:tc>
        <w:tc>
          <w:tcPr>
            <w:tcW w:w="4685" w:type="pct"/>
            <w:vAlign w:val="center"/>
          </w:tcPr>
          <w:p w14:paraId="78E3DC71" w14:textId="77777777" w:rsidR="002B3D46" w:rsidRPr="007944EE" w:rsidRDefault="002B3D46" w:rsidP="00C92D49">
            <w:pPr>
              <w:ind w:left="0" w:hanging="2"/>
              <w:rPr>
                <w:rFonts w:ascii="Arial" w:hAnsi="Arial" w:cs="Arial"/>
                <w:color w:val="000000" w:themeColor="text1"/>
              </w:rPr>
            </w:pPr>
            <w:r w:rsidRPr="007944EE">
              <w:rPr>
                <w:rFonts w:ascii="Arial" w:hAnsi="Arial" w:cs="Arial"/>
                <w:color w:val="000000" w:themeColor="text1"/>
              </w:rPr>
              <w:t>Maximální velikost 2U.</w:t>
            </w:r>
          </w:p>
        </w:tc>
      </w:tr>
      <w:tr w:rsidR="002B3D46" w:rsidRPr="007944EE" w14:paraId="6A9A4B55" w14:textId="77777777" w:rsidTr="00C92D49">
        <w:trPr>
          <w:trHeight w:val="567"/>
          <w:jc w:val="center"/>
        </w:trPr>
        <w:tc>
          <w:tcPr>
            <w:tcW w:w="315" w:type="pct"/>
          </w:tcPr>
          <w:p w14:paraId="2CAD766B" w14:textId="77777777" w:rsidR="002B3D46" w:rsidRPr="007944EE" w:rsidRDefault="002B3D46" w:rsidP="00C92D49">
            <w:pPr>
              <w:ind w:left="0" w:hanging="2"/>
              <w:jc w:val="center"/>
              <w:rPr>
                <w:rFonts w:ascii="Arial" w:hAnsi="Arial" w:cs="Arial"/>
                <w:color w:val="000000" w:themeColor="text1"/>
              </w:rPr>
            </w:pPr>
            <w:r>
              <w:rPr>
                <w:rFonts w:ascii="Arial" w:hAnsi="Arial" w:cs="Arial"/>
                <w:color w:val="000000" w:themeColor="text1"/>
              </w:rPr>
              <w:t>2.</w:t>
            </w:r>
          </w:p>
        </w:tc>
        <w:tc>
          <w:tcPr>
            <w:tcW w:w="4685" w:type="pct"/>
            <w:vAlign w:val="center"/>
          </w:tcPr>
          <w:p w14:paraId="15A4A01F" w14:textId="77777777" w:rsidR="002B3D46" w:rsidRPr="007944EE" w:rsidRDefault="002B3D46" w:rsidP="00C92D49">
            <w:pPr>
              <w:ind w:left="0" w:hanging="2"/>
              <w:rPr>
                <w:rFonts w:ascii="Arial" w:hAnsi="Arial" w:cs="Arial"/>
                <w:color w:val="000000" w:themeColor="text1"/>
              </w:rPr>
            </w:pPr>
            <w:r w:rsidRPr="007944EE">
              <w:rPr>
                <w:rFonts w:ascii="Arial" w:hAnsi="Arial" w:cs="Arial"/>
                <w:color w:val="000000" w:themeColor="text1"/>
              </w:rPr>
              <w:t xml:space="preserve">Souborové služby: podpora přístupu přes CIFS a NFS. Úložiště musí umožňovat vytváření NAS souborových systémů v rámci diskového pole, včetně integrace řízení přístupových práv pomocí Microsoft </w:t>
            </w:r>
            <w:proofErr w:type="spellStart"/>
            <w:r w:rsidRPr="007944EE">
              <w:rPr>
                <w:rFonts w:ascii="Arial" w:hAnsi="Arial" w:cs="Arial"/>
                <w:color w:val="000000" w:themeColor="text1"/>
              </w:rPr>
              <w:t>Active</w:t>
            </w:r>
            <w:proofErr w:type="spellEnd"/>
            <w:r w:rsidRPr="007944EE">
              <w:rPr>
                <w:rFonts w:ascii="Arial" w:hAnsi="Arial" w:cs="Arial"/>
                <w:color w:val="000000" w:themeColor="text1"/>
              </w:rPr>
              <w:t xml:space="preserve"> </w:t>
            </w:r>
            <w:proofErr w:type="spellStart"/>
            <w:r w:rsidRPr="007944EE">
              <w:rPr>
                <w:rFonts w:ascii="Arial" w:hAnsi="Arial" w:cs="Arial"/>
                <w:color w:val="000000" w:themeColor="text1"/>
              </w:rPr>
              <w:t>Directory</w:t>
            </w:r>
            <w:proofErr w:type="spellEnd"/>
            <w:r w:rsidRPr="007944EE">
              <w:rPr>
                <w:rFonts w:ascii="Arial" w:hAnsi="Arial" w:cs="Arial"/>
                <w:color w:val="000000" w:themeColor="text1"/>
              </w:rPr>
              <w:t xml:space="preserve"> (AD) a LDAP.</w:t>
            </w:r>
          </w:p>
          <w:p w14:paraId="679F700B" w14:textId="77777777" w:rsidR="002B3D46" w:rsidRPr="007944EE" w:rsidRDefault="002B3D46" w:rsidP="00C92D49">
            <w:pPr>
              <w:ind w:left="0" w:hanging="2"/>
              <w:rPr>
                <w:rFonts w:ascii="Arial" w:hAnsi="Arial" w:cs="Arial"/>
                <w:color w:val="000000" w:themeColor="text1"/>
              </w:rPr>
            </w:pPr>
            <w:r w:rsidRPr="007944EE">
              <w:rPr>
                <w:rFonts w:ascii="Arial" w:hAnsi="Arial" w:cs="Arial"/>
                <w:color w:val="000000" w:themeColor="text1"/>
              </w:rPr>
              <w:t xml:space="preserve">Blokové služby: podpora protokolů </w:t>
            </w:r>
            <w:proofErr w:type="spellStart"/>
            <w:r w:rsidRPr="007944EE">
              <w:rPr>
                <w:rFonts w:ascii="Arial" w:hAnsi="Arial" w:cs="Arial"/>
                <w:color w:val="000000" w:themeColor="text1"/>
              </w:rPr>
              <w:t>iSCSI</w:t>
            </w:r>
            <w:proofErr w:type="spellEnd"/>
            <w:r w:rsidRPr="007944EE">
              <w:rPr>
                <w:rFonts w:ascii="Arial" w:hAnsi="Arial" w:cs="Arial"/>
                <w:color w:val="000000" w:themeColor="text1"/>
              </w:rPr>
              <w:t xml:space="preserve">, FCP, </w:t>
            </w:r>
            <w:proofErr w:type="spellStart"/>
            <w:r w:rsidRPr="007944EE">
              <w:rPr>
                <w:rFonts w:ascii="Arial" w:hAnsi="Arial" w:cs="Arial"/>
                <w:color w:val="000000" w:themeColor="text1"/>
              </w:rPr>
              <w:t>NVMe</w:t>
            </w:r>
            <w:proofErr w:type="spellEnd"/>
            <w:r w:rsidRPr="007944EE">
              <w:rPr>
                <w:rFonts w:ascii="Arial" w:hAnsi="Arial" w:cs="Arial"/>
                <w:color w:val="000000" w:themeColor="text1"/>
              </w:rPr>
              <w:t xml:space="preserve">-FC a </w:t>
            </w:r>
            <w:proofErr w:type="spellStart"/>
            <w:r w:rsidRPr="007944EE">
              <w:rPr>
                <w:rFonts w:ascii="Arial" w:hAnsi="Arial" w:cs="Arial"/>
                <w:color w:val="000000" w:themeColor="text1"/>
              </w:rPr>
              <w:t>NVMe</w:t>
            </w:r>
            <w:proofErr w:type="spellEnd"/>
            <w:r w:rsidRPr="007944EE">
              <w:rPr>
                <w:rFonts w:ascii="Arial" w:hAnsi="Arial" w:cs="Arial"/>
                <w:color w:val="000000" w:themeColor="text1"/>
              </w:rPr>
              <w:t>-TCP</w:t>
            </w:r>
          </w:p>
        </w:tc>
      </w:tr>
      <w:tr w:rsidR="002B3D46" w:rsidRPr="007944EE" w14:paraId="10585533" w14:textId="77777777" w:rsidTr="00C92D49">
        <w:trPr>
          <w:trHeight w:val="567"/>
          <w:jc w:val="center"/>
        </w:trPr>
        <w:tc>
          <w:tcPr>
            <w:tcW w:w="315" w:type="pct"/>
          </w:tcPr>
          <w:p w14:paraId="3C48E6F4" w14:textId="77777777" w:rsidR="002B3D46" w:rsidRPr="007944EE" w:rsidRDefault="002B3D46" w:rsidP="00C92D49">
            <w:pPr>
              <w:ind w:left="0" w:hanging="2"/>
              <w:jc w:val="center"/>
              <w:rPr>
                <w:rFonts w:ascii="Arial" w:hAnsi="Arial" w:cs="Arial"/>
                <w:color w:val="000000" w:themeColor="text1"/>
              </w:rPr>
            </w:pPr>
            <w:r>
              <w:rPr>
                <w:rFonts w:ascii="Arial" w:hAnsi="Arial" w:cs="Arial"/>
                <w:color w:val="000000" w:themeColor="text1"/>
              </w:rPr>
              <w:t>3.</w:t>
            </w:r>
          </w:p>
        </w:tc>
        <w:tc>
          <w:tcPr>
            <w:tcW w:w="4685" w:type="pct"/>
            <w:vAlign w:val="center"/>
          </w:tcPr>
          <w:p w14:paraId="53D0E7C5" w14:textId="77777777" w:rsidR="002B3D46" w:rsidRPr="007944EE" w:rsidRDefault="002B3D46" w:rsidP="00C92D49">
            <w:pPr>
              <w:ind w:left="0" w:hanging="2"/>
              <w:rPr>
                <w:rFonts w:ascii="Arial" w:hAnsi="Arial" w:cs="Arial"/>
                <w:color w:val="000000" w:themeColor="text1"/>
              </w:rPr>
            </w:pPr>
            <w:r w:rsidRPr="007944EE">
              <w:rPr>
                <w:rFonts w:ascii="Arial" w:hAnsi="Arial" w:cs="Arial"/>
                <w:color w:val="000000" w:themeColor="text1"/>
              </w:rPr>
              <w:t>Jednotná správa: Bloková i souborová část diskového pole se musí spravovat v jediném společném webovém rozhraní.</w:t>
            </w:r>
          </w:p>
        </w:tc>
      </w:tr>
      <w:tr w:rsidR="002B3D46" w:rsidRPr="007944EE" w14:paraId="30AD0CD5" w14:textId="77777777" w:rsidTr="00C92D49">
        <w:trPr>
          <w:trHeight w:val="567"/>
          <w:jc w:val="center"/>
        </w:trPr>
        <w:tc>
          <w:tcPr>
            <w:tcW w:w="315" w:type="pct"/>
          </w:tcPr>
          <w:p w14:paraId="27C936D5" w14:textId="77777777" w:rsidR="002B3D46" w:rsidRPr="007944EE" w:rsidRDefault="002B3D46" w:rsidP="00C92D49">
            <w:pPr>
              <w:ind w:left="0" w:hanging="2"/>
              <w:jc w:val="center"/>
              <w:rPr>
                <w:rFonts w:ascii="Arial" w:hAnsi="Arial" w:cs="Arial"/>
                <w:color w:val="000000" w:themeColor="text1"/>
              </w:rPr>
            </w:pPr>
            <w:r>
              <w:rPr>
                <w:rFonts w:ascii="Arial" w:hAnsi="Arial" w:cs="Arial"/>
                <w:color w:val="000000" w:themeColor="text1"/>
              </w:rPr>
              <w:t>4.</w:t>
            </w:r>
          </w:p>
        </w:tc>
        <w:tc>
          <w:tcPr>
            <w:tcW w:w="4685" w:type="pct"/>
            <w:vAlign w:val="center"/>
          </w:tcPr>
          <w:p w14:paraId="6D4950C8" w14:textId="77777777" w:rsidR="002B3D46" w:rsidRPr="007944EE" w:rsidRDefault="002B3D46" w:rsidP="00C92D49">
            <w:pPr>
              <w:ind w:left="0" w:hanging="2"/>
              <w:rPr>
                <w:rFonts w:ascii="Arial" w:hAnsi="Arial" w:cs="Arial"/>
                <w:color w:val="000000" w:themeColor="text1"/>
              </w:rPr>
            </w:pPr>
            <w:r w:rsidRPr="007944EE">
              <w:rPr>
                <w:rFonts w:ascii="Arial" w:hAnsi="Arial" w:cs="Arial"/>
                <w:color w:val="000000" w:themeColor="text1"/>
              </w:rPr>
              <w:t>Nezávislost na externích službách: Funkce tohoto grafického rozhraní nesmí záviset na dostupnosti cloudových služeb, ani na běhu externí aplikace či virtuálního serveru.</w:t>
            </w:r>
          </w:p>
        </w:tc>
      </w:tr>
      <w:tr w:rsidR="002B3D46" w:rsidRPr="007944EE" w14:paraId="701C0E52" w14:textId="77777777" w:rsidTr="00C92D49">
        <w:trPr>
          <w:trHeight w:val="567"/>
          <w:jc w:val="center"/>
        </w:trPr>
        <w:tc>
          <w:tcPr>
            <w:tcW w:w="315" w:type="pct"/>
          </w:tcPr>
          <w:p w14:paraId="79D20ABC" w14:textId="77777777" w:rsidR="002B3D46" w:rsidRPr="007944EE" w:rsidRDefault="002B3D46" w:rsidP="00C92D49">
            <w:pPr>
              <w:ind w:left="0" w:hanging="2"/>
              <w:jc w:val="center"/>
              <w:rPr>
                <w:rFonts w:ascii="Arial" w:hAnsi="Arial" w:cs="Arial"/>
                <w:color w:val="000000" w:themeColor="text1"/>
              </w:rPr>
            </w:pPr>
            <w:r>
              <w:rPr>
                <w:rFonts w:ascii="Arial" w:hAnsi="Arial" w:cs="Arial"/>
                <w:color w:val="000000" w:themeColor="text1"/>
              </w:rPr>
              <w:t>5.</w:t>
            </w:r>
          </w:p>
        </w:tc>
        <w:tc>
          <w:tcPr>
            <w:tcW w:w="4685" w:type="pct"/>
            <w:vAlign w:val="center"/>
          </w:tcPr>
          <w:p w14:paraId="09F2D9D1" w14:textId="77777777" w:rsidR="002B3D46" w:rsidRPr="007944EE" w:rsidRDefault="002B3D46" w:rsidP="00C92D49">
            <w:pPr>
              <w:ind w:left="0" w:hanging="2"/>
              <w:rPr>
                <w:rFonts w:ascii="Arial" w:hAnsi="Arial" w:cs="Arial"/>
                <w:color w:val="000000" w:themeColor="text1"/>
              </w:rPr>
            </w:pPr>
            <w:r w:rsidRPr="007944EE">
              <w:rPr>
                <w:rFonts w:ascii="Arial" w:hAnsi="Arial" w:cs="Arial"/>
                <w:color w:val="000000" w:themeColor="text1"/>
              </w:rPr>
              <w:t>WORM pro CIFS/NFS: Požadována je funkce WORM s možností definovat retenční politiky, kdy je každý nově uložený soubor automaticky chráněn polem proti smazání či přepsání.</w:t>
            </w:r>
          </w:p>
          <w:p w14:paraId="449AE2CB" w14:textId="77777777" w:rsidR="002B3D46" w:rsidRPr="007944EE" w:rsidRDefault="002B3D46" w:rsidP="00C92D49">
            <w:pPr>
              <w:ind w:left="0" w:hanging="2"/>
              <w:rPr>
                <w:rFonts w:ascii="Arial" w:hAnsi="Arial" w:cs="Arial"/>
                <w:color w:val="000000" w:themeColor="text1"/>
              </w:rPr>
            </w:pPr>
            <w:r w:rsidRPr="007944EE">
              <w:rPr>
                <w:rFonts w:ascii="Arial" w:hAnsi="Arial" w:cs="Arial"/>
                <w:color w:val="000000" w:themeColor="text1"/>
              </w:rPr>
              <w:t>Neodstranitelná ochrana: WORM ochranu nelze uživatelsky zrušit.</w:t>
            </w:r>
          </w:p>
          <w:p w14:paraId="04FB649C" w14:textId="77777777" w:rsidR="002B3D46" w:rsidRPr="007944EE" w:rsidRDefault="002B3D46" w:rsidP="00C92D49">
            <w:pPr>
              <w:ind w:left="0" w:hanging="2"/>
              <w:rPr>
                <w:rFonts w:ascii="Arial" w:hAnsi="Arial" w:cs="Arial"/>
                <w:color w:val="000000" w:themeColor="text1"/>
              </w:rPr>
            </w:pPr>
            <w:r w:rsidRPr="007944EE">
              <w:rPr>
                <w:rFonts w:ascii="Arial" w:hAnsi="Arial" w:cs="Arial"/>
                <w:color w:val="000000" w:themeColor="text1"/>
              </w:rPr>
              <w:t>Odolnost proti napadení a zneužití: WORM musí spolehlivě fungovat i v situacích, kdy:</w:t>
            </w:r>
          </w:p>
          <w:p w14:paraId="3B4F6680" w14:textId="77777777" w:rsidR="002B3D46" w:rsidRPr="007944EE" w:rsidRDefault="002B3D46" w:rsidP="00C92D49">
            <w:pPr>
              <w:ind w:left="0" w:hanging="2"/>
              <w:rPr>
                <w:rFonts w:ascii="Arial" w:hAnsi="Arial" w:cs="Arial"/>
                <w:color w:val="000000" w:themeColor="text1"/>
              </w:rPr>
            </w:pPr>
            <w:r w:rsidRPr="007944EE">
              <w:rPr>
                <w:rFonts w:ascii="Arial" w:hAnsi="Arial" w:cs="Arial"/>
                <w:color w:val="000000" w:themeColor="text1"/>
              </w:rPr>
              <w:t>připojené servery či uživatelské stanice napadne škodlivý software, dojde ke zneužití účtu správce diskového pole — ani správcovský účet s nejvyššími oprávněními nesmí mít možnost mazat či měnit data uložená v režimu WORM.</w:t>
            </w:r>
          </w:p>
        </w:tc>
      </w:tr>
      <w:tr w:rsidR="002B3D46" w:rsidRPr="007944EE" w14:paraId="14FFFD8D" w14:textId="77777777" w:rsidTr="00C92D49">
        <w:trPr>
          <w:trHeight w:val="567"/>
          <w:jc w:val="center"/>
        </w:trPr>
        <w:tc>
          <w:tcPr>
            <w:tcW w:w="315" w:type="pct"/>
          </w:tcPr>
          <w:p w14:paraId="7F5E471D" w14:textId="77777777" w:rsidR="002B3D46" w:rsidRPr="007944EE" w:rsidRDefault="002B3D46" w:rsidP="00C92D49">
            <w:pPr>
              <w:ind w:left="0" w:hanging="2"/>
              <w:jc w:val="center"/>
              <w:rPr>
                <w:rFonts w:ascii="Arial" w:hAnsi="Arial" w:cs="Arial"/>
                <w:color w:val="000000" w:themeColor="text1"/>
              </w:rPr>
            </w:pPr>
            <w:r>
              <w:rPr>
                <w:rFonts w:ascii="Arial" w:hAnsi="Arial" w:cs="Arial"/>
                <w:color w:val="000000" w:themeColor="text1"/>
              </w:rPr>
              <w:t>6.</w:t>
            </w:r>
          </w:p>
        </w:tc>
        <w:tc>
          <w:tcPr>
            <w:tcW w:w="4685" w:type="pct"/>
            <w:vAlign w:val="center"/>
          </w:tcPr>
          <w:p w14:paraId="5EDB0FF4" w14:textId="77777777" w:rsidR="002B3D46" w:rsidRPr="007944EE" w:rsidRDefault="002B3D46" w:rsidP="00C92D49">
            <w:pPr>
              <w:ind w:left="0" w:hanging="2"/>
              <w:rPr>
                <w:rFonts w:ascii="Arial" w:hAnsi="Arial" w:cs="Arial"/>
                <w:color w:val="000000" w:themeColor="text1"/>
              </w:rPr>
            </w:pPr>
            <w:r w:rsidRPr="007944EE">
              <w:rPr>
                <w:rFonts w:ascii="Arial" w:hAnsi="Arial" w:cs="Arial"/>
                <w:color w:val="000000" w:themeColor="text1"/>
              </w:rPr>
              <w:t>Veškeré klíčové komponenty musí být redundantní a pole odolné proti výpadku jednoho napájecího zdroje, řadiče, disku. Tyto prvky musí být vyměnitelné za provozu.</w:t>
            </w:r>
          </w:p>
        </w:tc>
      </w:tr>
      <w:tr w:rsidR="002B3D46" w:rsidRPr="007944EE" w14:paraId="04742FE9" w14:textId="77777777" w:rsidTr="00C92D49">
        <w:trPr>
          <w:trHeight w:val="567"/>
          <w:jc w:val="center"/>
        </w:trPr>
        <w:tc>
          <w:tcPr>
            <w:tcW w:w="315" w:type="pct"/>
          </w:tcPr>
          <w:p w14:paraId="3BAED201" w14:textId="77777777" w:rsidR="002B3D46" w:rsidRPr="007944EE" w:rsidRDefault="002B3D46" w:rsidP="00C92D49">
            <w:pPr>
              <w:ind w:left="0" w:hanging="2"/>
              <w:jc w:val="center"/>
              <w:rPr>
                <w:rFonts w:ascii="Arial" w:hAnsi="Arial" w:cs="Arial"/>
                <w:color w:val="000000" w:themeColor="text1"/>
              </w:rPr>
            </w:pPr>
            <w:r>
              <w:rPr>
                <w:rFonts w:ascii="Arial" w:hAnsi="Arial" w:cs="Arial"/>
                <w:color w:val="000000" w:themeColor="text1"/>
              </w:rPr>
              <w:t>7.</w:t>
            </w:r>
          </w:p>
        </w:tc>
        <w:tc>
          <w:tcPr>
            <w:tcW w:w="4685" w:type="pct"/>
            <w:vAlign w:val="center"/>
          </w:tcPr>
          <w:p w14:paraId="3CBB4AA7" w14:textId="77777777" w:rsidR="002B3D46" w:rsidRPr="007944EE" w:rsidRDefault="002B3D46" w:rsidP="00C92D49">
            <w:pPr>
              <w:ind w:left="0" w:hanging="2"/>
              <w:rPr>
                <w:rFonts w:ascii="Arial" w:hAnsi="Arial" w:cs="Arial"/>
                <w:color w:val="000000" w:themeColor="text1"/>
              </w:rPr>
            </w:pPr>
            <w:r w:rsidRPr="007944EE">
              <w:rPr>
                <w:rFonts w:ascii="Arial" w:hAnsi="Arial" w:cs="Arial"/>
                <w:color w:val="000000" w:themeColor="text1"/>
              </w:rPr>
              <w:t xml:space="preserve">Zajištění </w:t>
            </w:r>
            <w:proofErr w:type="spellStart"/>
            <w:r w:rsidRPr="007944EE">
              <w:rPr>
                <w:rFonts w:ascii="Arial" w:hAnsi="Arial" w:cs="Arial"/>
                <w:color w:val="000000" w:themeColor="text1"/>
              </w:rPr>
              <w:t>cache</w:t>
            </w:r>
            <w:proofErr w:type="spellEnd"/>
            <w:r w:rsidRPr="007944EE">
              <w:rPr>
                <w:rFonts w:ascii="Arial" w:hAnsi="Arial" w:cs="Arial"/>
                <w:color w:val="000000" w:themeColor="text1"/>
              </w:rPr>
              <w:t xml:space="preserve"> při výpadku: Pole musí obsahovat nevolatilní médium, které zajistí bezpečné uchování obsahu zápisové paměti (</w:t>
            </w:r>
            <w:proofErr w:type="spellStart"/>
            <w:r w:rsidRPr="007944EE">
              <w:rPr>
                <w:rFonts w:ascii="Arial" w:hAnsi="Arial" w:cs="Arial"/>
                <w:color w:val="000000" w:themeColor="text1"/>
              </w:rPr>
              <w:t>write</w:t>
            </w:r>
            <w:proofErr w:type="spellEnd"/>
            <w:r w:rsidRPr="007944EE">
              <w:rPr>
                <w:rFonts w:ascii="Arial" w:hAnsi="Arial" w:cs="Arial"/>
                <w:color w:val="000000" w:themeColor="text1"/>
              </w:rPr>
              <w:t xml:space="preserve"> </w:t>
            </w:r>
            <w:proofErr w:type="spellStart"/>
            <w:r w:rsidRPr="007944EE">
              <w:rPr>
                <w:rFonts w:ascii="Arial" w:hAnsi="Arial" w:cs="Arial"/>
                <w:color w:val="000000" w:themeColor="text1"/>
              </w:rPr>
              <w:t>cache</w:t>
            </w:r>
            <w:proofErr w:type="spellEnd"/>
            <w:r w:rsidRPr="007944EE">
              <w:rPr>
                <w:rFonts w:ascii="Arial" w:hAnsi="Arial" w:cs="Arial"/>
                <w:color w:val="000000" w:themeColor="text1"/>
              </w:rPr>
              <w:t>) při výpadku napájení nebo poruše hardwaru.</w:t>
            </w:r>
          </w:p>
          <w:p w14:paraId="782BBDC9" w14:textId="77777777" w:rsidR="002B3D46" w:rsidRPr="007944EE" w:rsidRDefault="002B3D46" w:rsidP="00C92D49">
            <w:pPr>
              <w:ind w:left="0" w:hanging="2"/>
              <w:rPr>
                <w:rFonts w:ascii="Arial" w:hAnsi="Arial" w:cs="Arial"/>
                <w:color w:val="000000" w:themeColor="text1"/>
              </w:rPr>
            </w:pPr>
            <w:r w:rsidRPr="007944EE">
              <w:rPr>
                <w:rFonts w:ascii="Arial" w:hAnsi="Arial" w:cs="Arial"/>
                <w:color w:val="000000" w:themeColor="text1"/>
              </w:rPr>
              <w:t>Baterie jako součást řadiče: Pokud pole využívá i baterie, musí být pevně integrované uvnitř každého řadiče.</w:t>
            </w:r>
          </w:p>
          <w:p w14:paraId="411CAF0C" w14:textId="77777777" w:rsidR="002B3D46" w:rsidRPr="007944EE" w:rsidRDefault="002B3D46" w:rsidP="00C92D49">
            <w:pPr>
              <w:ind w:left="0" w:hanging="2"/>
              <w:rPr>
                <w:rFonts w:ascii="Arial" w:hAnsi="Arial" w:cs="Arial"/>
                <w:color w:val="000000" w:themeColor="text1"/>
              </w:rPr>
            </w:pPr>
            <w:r w:rsidRPr="007944EE">
              <w:rPr>
                <w:rFonts w:ascii="Arial" w:hAnsi="Arial" w:cs="Arial"/>
                <w:color w:val="000000" w:themeColor="text1"/>
              </w:rPr>
              <w:t>Nepřípustná řešení: Nelze použít UPS, napájecí zdroj s integrovanou baterií ani zásuvné/výměnné baterie.</w:t>
            </w:r>
          </w:p>
        </w:tc>
      </w:tr>
      <w:tr w:rsidR="002B3D46" w:rsidRPr="007944EE" w14:paraId="29345888" w14:textId="77777777" w:rsidTr="00C92D49">
        <w:trPr>
          <w:trHeight w:val="567"/>
          <w:jc w:val="center"/>
        </w:trPr>
        <w:tc>
          <w:tcPr>
            <w:tcW w:w="315" w:type="pct"/>
          </w:tcPr>
          <w:p w14:paraId="785EBB3C" w14:textId="77777777" w:rsidR="002B3D46" w:rsidRPr="007944EE" w:rsidRDefault="002B3D46" w:rsidP="00C92D49">
            <w:pPr>
              <w:ind w:left="0" w:hanging="2"/>
              <w:jc w:val="center"/>
              <w:rPr>
                <w:rFonts w:ascii="Arial" w:hAnsi="Arial" w:cs="Arial"/>
                <w:color w:val="000000" w:themeColor="text1"/>
              </w:rPr>
            </w:pPr>
            <w:r>
              <w:rPr>
                <w:rFonts w:ascii="Arial" w:hAnsi="Arial" w:cs="Arial"/>
                <w:color w:val="000000" w:themeColor="text1"/>
              </w:rPr>
              <w:t>8.</w:t>
            </w:r>
          </w:p>
        </w:tc>
        <w:tc>
          <w:tcPr>
            <w:tcW w:w="4685" w:type="pct"/>
            <w:vAlign w:val="center"/>
          </w:tcPr>
          <w:p w14:paraId="6541D279" w14:textId="77777777" w:rsidR="002B3D46" w:rsidRPr="007944EE" w:rsidRDefault="002B3D46" w:rsidP="00C92D49">
            <w:pPr>
              <w:ind w:left="0" w:hanging="2"/>
              <w:rPr>
                <w:rFonts w:ascii="Arial" w:hAnsi="Arial" w:cs="Arial"/>
                <w:color w:val="000000" w:themeColor="text1"/>
              </w:rPr>
            </w:pPr>
            <w:r w:rsidRPr="007944EE">
              <w:rPr>
                <w:rFonts w:ascii="Arial" w:hAnsi="Arial" w:cs="Arial"/>
                <w:color w:val="000000" w:themeColor="text1"/>
              </w:rPr>
              <w:t xml:space="preserve">Osazeny alespoň dva redundantní diskové řadiče, pracující v režimu vysoké dostupnosti. Všechny řadiče musí být aktivní současně, a to jak pro front-end, tak i pro </w:t>
            </w:r>
            <w:proofErr w:type="spellStart"/>
            <w:r w:rsidRPr="007944EE">
              <w:rPr>
                <w:rFonts w:ascii="Arial" w:hAnsi="Arial" w:cs="Arial"/>
                <w:color w:val="000000" w:themeColor="text1"/>
              </w:rPr>
              <w:t>back</w:t>
            </w:r>
            <w:proofErr w:type="spellEnd"/>
            <w:r w:rsidRPr="007944EE">
              <w:rPr>
                <w:rFonts w:ascii="Arial" w:hAnsi="Arial" w:cs="Arial"/>
                <w:color w:val="000000" w:themeColor="text1"/>
              </w:rPr>
              <w:t>-end I/O operace.</w:t>
            </w:r>
          </w:p>
        </w:tc>
      </w:tr>
      <w:tr w:rsidR="002B3D46" w:rsidRPr="007944EE" w14:paraId="1F7F3824" w14:textId="77777777" w:rsidTr="00C92D49">
        <w:trPr>
          <w:trHeight w:val="567"/>
          <w:jc w:val="center"/>
        </w:trPr>
        <w:tc>
          <w:tcPr>
            <w:tcW w:w="315" w:type="pct"/>
          </w:tcPr>
          <w:p w14:paraId="58351473" w14:textId="77777777" w:rsidR="002B3D46" w:rsidRPr="007944EE" w:rsidRDefault="002B3D46" w:rsidP="00C92D49">
            <w:pPr>
              <w:ind w:left="0" w:hanging="2"/>
              <w:jc w:val="center"/>
              <w:rPr>
                <w:rFonts w:ascii="Arial" w:hAnsi="Arial" w:cs="Arial"/>
                <w:color w:val="000000" w:themeColor="text1"/>
              </w:rPr>
            </w:pPr>
            <w:r>
              <w:rPr>
                <w:rFonts w:ascii="Arial" w:hAnsi="Arial" w:cs="Arial"/>
                <w:color w:val="000000" w:themeColor="text1"/>
              </w:rPr>
              <w:lastRenderedPageBreak/>
              <w:t>9.</w:t>
            </w:r>
          </w:p>
        </w:tc>
        <w:tc>
          <w:tcPr>
            <w:tcW w:w="4685" w:type="pct"/>
            <w:vAlign w:val="center"/>
          </w:tcPr>
          <w:p w14:paraId="075E5EB7" w14:textId="77777777" w:rsidR="002B3D46" w:rsidRPr="007944EE" w:rsidRDefault="002B3D46" w:rsidP="00C92D49">
            <w:pPr>
              <w:ind w:left="0" w:hanging="2"/>
              <w:rPr>
                <w:rFonts w:ascii="Arial" w:hAnsi="Arial" w:cs="Arial"/>
                <w:color w:val="000000" w:themeColor="text1"/>
              </w:rPr>
            </w:pPr>
            <w:r w:rsidRPr="007944EE">
              <w:rPr>
                <w:rFonts w:ascii="Arial" w:hAnsi="Arial" w:cs="Arial"/>
                <w:color w:val="000000" w:themeColor="text1"/>
              </w:rPr>
              <w:t>Minimální konfigurace každého řadiče:</w:t>
            </w:r>
          </w:p>
          <w:p w14:paraId="4A644B47" w14:textId="77777777" w:rsidR="002B3D46" w:rsidRPr="007944EE" w:rsidRDefault="002B3D46" w:rsidP="002B3D46">
            <w:pPr>
              <w:pStyle w:val="Odstavecseseznamem"/>
              <w:numPr>
                <w:ilvl w:val="0"/>
                <w:numId w:val="46"/>
              </w:numPr>
              <w:ind w:left="0" w:hanging="2"/>
              <w:contextualSpacing w:val="0"/>
              <w:rPr>
                <w:rFonts w:ascii="Arial" w:hAnsi="Arial" w:cs="Arial"/>
                <w:color w:val="000000" w:themeColor="text1"/>
              </w:rPr>
            </w:pPr>
            <w:r w:rsidRPr="007944EE">
              <w:rPr>
                <w:rFonts w:ascii="Arial" w:hAnsi="Arial" w:cs="Arial"/>
                <w:color w:val="000000" w:themeColor="text1"/>
              </w:rPr>
              <w:t>96 GB paměti RAM</w:t>
            </w:r>
          </w:p>
          <w:p w14:paraId="04A8B07F" w14:textId="77777777" w:rsidR="002B3D46" w:rsidRPr="007944EE" w:rsidRDefault="002B3D46" w:rsidP="002B3D46">
            <w:pPr>
              <w:pStyle w:val="Odstavecseseznamem"/>
              <w:numPr>
                <w:ilvl w:val="0"/>
                <w:numId w:val="46"/>
              </w:numPr>
              <w:ind w:left="0" w:hanging="2"/>
              <w:contextualSpacing w:val="0"/>
              <w:rPr>
                <w:rFonts w:ascii="Arial" w:hAnsi="Arial" w:cs="Arial"/>
                <w:color w:val="000000" w:themeColor="text1"/>
              </w:rPr>
            </w:pPr>
            <w:r w:rsidRPr="007944EE">
              <w:rPr>
                <w:rFonts w:ascii="Arial" w:hAnsi="Arial" w:cs="Arial"/>
                <w:color w:val="000000" w:themeColor="text1"/>
              </w:rPr>
              <w:t xml:space="preserve">2 ks front-end portů 25 </w:t>
            </w:r>
            <w:proofErr w:type="spellStart"/>
            <w:r w:rsidRPr="007944EE">
              <w:rPr>
                <w:rFonts w:ascii="Arial" w:hAnsi="Arial" w:cs="Arial"/>
                <w:color w:val="000000" w:themeColor="text1"/>
              </w:rPr>
              <w:t>GbE</w:t>
            </w:r>
            <w:proofErr w:type="spellEnd"/>
            <w:r w:rsidRPr="007944EE">
              <w:rPr>
                <w:rFonts w:ascii="Arial" w:hAnsi="Arial" w:cs="Arial"/>
                <w:color w:val="000000" w:themeColor="text1"/>
              </w:rPr>
              <w:t xml:space="preserve">, bez </w:t>
            </w:r>
            <w:proofErr w:type="spellStart"/>
            <w:r w:rsidRPr="007944EE">
              <w:rPr>
                <w:rFonts w:ascii="Arial" w:hAnsi="Arial" w:cs="Arial"/>
                <w:color w:val="000000" w:themeColor="text1"/>
              </w:rPr>
              <w:t>transcieverů</w:t>
            </w:r>
            <w:proofErr w:type="spellEnd"/>
            <w:r w:rsidRPr="007944EE">
              <w:rPr>
                <w:rFonts w:ascii="Arial" w:hAnsi="Arial" w:cs="Arial"/>
                <w:color w:val="000000" w:themeColor="text1"/>
              </w:rPr>
              <w:t xml:space="preserve"> </w:t>
            </w:r>
          </w:p>
          <w:p w14:paraId="5687B979" w14:textId="77777777" w:rsidR="002B3D46" w:rsidRPr="007944EE" w:rsidRDefault="002B3D46" w:rsidP="002B3D46">
            <w:pPr>
              <w:pStyle w:val="Odstavecseseznamem"/>
              <w:numPr>
                <w:ilvl w:val="0"/>
                <w:numId w:val="46"/>
              </w:numPr>
              <w:ind w:left="0" w:hanging="2"/>
              <w:contextualSpacing w:val="0"/>
              <w:rPr>
                <w:rFonts w:ascii="Arial" w:hAnsi="Arial" w:cs="Arial"/>
                <w:color w:val="000000" w:themeColor="text1"/>
              </w:rPr>
            </w:pPr>
            <w:r w:rsidRPr="007944EE">
              <w:rPr>
                <w:rFonts w:ascii="Arial" w:hAnsi="Arial" w:cs="Arial"/>
                <w:color w:val="000000" w:themeColor="text1"/>
              </w:rPr>
              <w:t xml:space="preserve">2 ks front-end portů 10 </w:t>
            </w:r>
            <w:proofErr w:type="spellStart"/>
            <w:proofErr w:type="gramStart"/>
            <w:r w:rsidRPr="007944EE">
              <w:rPr>
                <w:rFonts w:ascii="Arial" w:hAnsi="Arial" w:cs="Arial"/>
                <w:color w:val="000000" w:themeColor="text1"/>
              </w:rPr>
              <w:t>GbE</w:t>
            </w:r>
            <w:proofErr w:type="spellEnd"/>
            <w:r w:rsidRPr="007944EE">
              <w:rPr>
                <w:rFonts w:ascii="Arial" w:hAnsi="Arial" w:cs="Arial"/>
                <w:color w:val="000000" w:themeColor="text1"/>
              </w:rPr>
              <w:t xml:space="preserve"> ,</w:t>
            </w:r>
            <w:proofErr w:type="gramEnd"/>
            <w:r w:rsidRPr="007944EE">
              <w:rPr>
                <w:rFonts w:ascii="Arial" w:hAnsi="Arial" w:cs="Arial"/>
                <w:color w:val="000000" w:themeColor="text1"/>
              </w:rPr>
              <w:t xml:space="preserve"> bez </w:t>
            </w:r>
            <w:proofErr w:type="spellStart"/>
            <w:r w:rsidRPr="007944EE">
              <w:rPr>
                <w:rFonts w:ascii="Arial" w:hAnsi="Arial" w:cs="Arial"/>
                <w:color w:val="000000" w:themeColor="text1"/>
              </w:rPr>
              <w:t>transcieverů</w:t>
            </w:r>
            <w:proofErr w:type="spellEnd"/>
          </w:p>
          <w:p w14:paraId="2FE33FC8" w14:textId="77777777" w:rsidR="002B3D46" w:rsidRPr="007944EE" w:rsidRDefault="002B3D46" w:rsidP="002B3D46">
            <w:pPr>
              <w:pStyle w:val="Odstavecseseznamem"/>
              <w:numPr>
                <w:ilvl w:val="0"/>
                <w:numId w:val="46"/>
              </w:numPr>
              <w:ind w:left="0" w:hanging="2"/>
              <w:contextualSpacing w:val="0"/>
              <w:rPr>
                <w:rFonts w:ascii="Arial" w:hAnsi="Arial" w:cs="Arial"/>
                <w:color w:val="000000" w:themeColor="text1"/>
              </w:rPr>
            </w:pPr>
            <w:r w:rsidRPr="007944EE">
              <w:rPr>
                <w:rFonts w:ascii="Arial" w:hAnsi="Arial" w:cs="Arial"/>
                <w:color w:val="000000" w:themeColor="text1"/>
              </w:rPr>
              <w:t>4 ks front-end portů FC32, včetně transceiverů</w:t>
            </w:r>
          </w:p>
          <w:p w14:paraId="3C12B9EB" w14:textId="77777777" w:rsidR="002B3D46" w:rsidRPr="007944EE" w:rsidRDefault="002B3D46" w:rsidP="002B3D46">
            <w:pPr>
              <w:pStyle w:val="Odstavecseseznamem"/>
              <w:numPr>
                <w:ilvl w:val="0"/>
                <w:numId w:val="46"/>
              </w:numPr>
              <w:ind w:left="0" w:hanging="2"/>
              <w:contextualSpacing w:val="0"/>
              <w:rPr>
                <w:rFonts w:ascii="Arial" w:hAnsi="Arial" w:cs="Arial"/>
                <w:color w:val="000000" w:themeColor="text1"/>
              </w:rPr>
            </w:pPr>
            <w:r w:rsidRPr="007944EE">
              <w:rPr>
                <w:rFonts w:ascii="Arial" w:hAnsi="Arial" w:cs="Arial"/>
                <w:color w:val="000000" w:themeColor="text1"/>
              </w:rPr>
              <w:t>Volné pozice pro osazení dalších 4ks front-end portů FC32</w:t>
            </w:r>
          </w:p>
          <w:p w14:paraId="3573332E" w14:textId="77777777" w:rsidR="002B3D46" w:rsidRPr="007944EE" w:rsidRDefault="002B3D46" w:rsidP="00C92D49">
            <w:pPr>
              <w:ind w:left="0" w:hanging="2"/>
              <w:rPr>
                <w:rFonts w:ascii="Arial" w:hAnsi="Arial" w:cs="Arial"/>
                <w:color w:val="000000" w:themeColor="text1"/>
              </w:rPr>
            </w:pPr>
            <w:r w:rsidRPr="007944EE">
              <w:rPr>
                <w:rFonts w:ascii="Arial" w:hAnsi="Arial" w:cs="Arial"/>
                <w:color w:val="000000" w:themeColor="text1"/>
              </w:rPr>
              <w:br/>
              <w:t xml:space="preserve">Řešit požadované počty portů pomocí </w:t>
            </w:r>
            <w:proofErr w:type="spellStart"/>
            <w:r w:rsidRPr="007944EE">
              <w:rPr>
                <w:rFonts w:ascii="Arial" w:hAnsi="Arial" w:cs="Arial"/>
                <w:color w:val="000000" w:themeColor="text1"/>
              </w:rPr>
              <w:t>switchů</w:t>
            </w:r>
            <w:proofErr w:type="spellEnd"/>
            <w:r w:rsidRPr="007944EE">
              <w:rPr>
                <w:rFonts w:ascii="Arial" w:hAnsi="Arial" w:cs="Arial"/>
                <w:color w:val="000000" w:themeColor="text1"/>
              </w:rPr>
              <w:t xml:space="preserve"> či konvertorů není přípustné. </w:t>
            </w:r>
          </w:p>
        </w:tc>
      </w:tr>
      <w:tr w:rsidR="002B3D46" w:rsidRPr="007944EE" w14:paraId="02DAAB36" w14:textId="77777777" w:rsidTr="00C92D49">
        <w:trPr>
          <w:trHeight w:val="567"/>
          <w:jc w:val="center"/>
        </w:trPr>
        <w:tc>
          <w:tcPr>
            <w:tcW w:w="315" w:type="pct"/>
          </w:tcPr>
          <w:p w14:paraId="6E997B0B" w14:textId="77777777" w:rsidR="002B3D46" w:rsidRPr="007944EE" w:rsidRDefault="002B3D46" w:rsidP="00C92D49">
            <w:pPr>
              <w:ind w:left="0" w:hanging="2"/>
              <w:jc w:val="center"/>
              <w:rPr>
                <w:rFonts w:ascii="Arial" w:eastAsiaTheme="minorEastAsia" w:hAnsi="Arial" w:cs="Arial"/>
                <w:lang w:eastAsia="zh-CN"/>
                <w14:ligatures w14:val="standardContextual"/>
              </w:rPr>
            </w:pPr>
            <w:r>
              <w:rPr>
                <w:rFonts w:ascii="Arial" w:eastAsiaTheme="minorEastAsia" w:hAnsi="Arial" w:cs="Arial"/>
                <w:lang w:eastAsia="zh-CN"/>
                <w14:ligatures w14:val="standardContextual"/>
              </w:rPr>
              <w:t>10.</w:t>
            </w:r>
          </w:p>
        </w:tc>
        <w:tc>
          <w:tcPr>
            <w:tcW w:w="4685" w:type="pct"/>
            <w:vAlign w:val="center"/>
          </w:tcPr>
          <w:p w14:paraId="11123728" w14:textId="77777777" w:rsidR="002B3D46" w:rsidRPr="007944EE" w:rsidRDefault="002B3D46" w:rsidP="00C92D49">
            <w:pPr>
              <w:ind w:left="0" w:hanging="2"/>
              <w:rPr>
                <w:rFonts w:ascii="Arial" w:hAnsi="Arial" w:cs="Arial"/>
                <w:color w:val="000000" w:themeColor="text1"/>
              </w:rPr>
            </w:pPr>
            <w:r w:rsidRPr="007944EE">
              <w:rPr>
                <w:rFonts w:ascii="Arial" w:eastAsiaTheme="minorEastAsia" w:hAnsi="Arial" w:cs="Arial"/>
                <w:lang w:eastAsia="zh-CN"/>
                <w14:ligatures w14:val="standardContextual"/>
              </w:rPr>
              <w:t>Zabezpečení dat pomocí virtuálních RAID s podporou jednoduché i dvojité parity a geometrií minimálně 8+1, 8+2. Rekonstrukce (</w:t>
            </w:r>
            <w:proofErr w:type="spellStart"/>
            <w:r w:rsidRPr="007944EE">
              <w:rPr>
                <w:rFonts w:ascii="Arial" w:eastAsiaTheme="minorEastAsia" w:hAnsi="Arial" w:cs="Arial"/>
                <w:lang w:eastAsia="zh-CN"/>
                <w14:ligatures w14:val="standardContextual"/>
              </w:rPr>
              <w:t>rebuil­d</w:t>
            </w:r>
            <w:proofErr w:type="spellEnd"/>
            <w:r w:rsidRPr="007944EE">
              <w:rPr>
                <w:rFonts w:ascii="Arial" w:eastAsiaTheme="minorEastAsia" w:hAnsi="Arial" w:cs="Arial"/>
                <w:lang w:eastAsia="zh-CN"/>
                <w14:ligatures w14:val="standardContextual"/>
              </w:rPr>
              <w:t>) probíhá pomocí distribuovaného hot-</w:t>
            </w:r>
            <w:proofErr w:type="spellStart"/>
            <w:r w:rsidRPr="007944EE">
              <w:rPr>
                <w:rFonts w:ascii="Arial" w:eastAsiaTheme="minorEastAsia" w:hAnsi="Arial" w:cs="Arial"/>
                <w:lang w:eastAsia="zh-CN"/>
                <w14:ligatures w14:val="standardContextual"/>
              </w:rPr>
              <w:t>spare</w:t>
            </w:r>
            <w:proofErr w:type="spellEnd"/>
          </w:p>
        </w:tc>
      </w:tr>
      <w:tr w:rsidR="002B3D46" w:rsidRPr="007944EE" w14:paraId="4DAE0CB2" w14:textId="77777777" w:rsidTr="00C92D49">
        <w:trPr>
          <w:trHeight w:val="567"/>
          <w:jc w:val="center"/>
        </w:trPr>
        <w:tc>
          <w:tcPr>
            <w:tcW w:w="315" w:type="pct"/>
          </w:tcPr>
          <w:p w14:paraId="19E6FA81" w14:textId="77777777" w:rsidR="002B3D46" w:rsidRPr="007944EE" w:rsidRDefault="002B3D46" w:rsidP="00C92D49">
            <w:pPr>
              <w:ind w:left="0" w:hanging="2"/>
              <w:jc w:val="center"/>
              <w:rPr>
                <w:rFonts w:ascii="Arial" w:hAnsi="Arial" w:cs="Arial"/>
                <w:color w:val="000000" w:themeColor="text1"/>
              </w:rPr>
            </w:pPr>
            <w:r>
              <w:rPr>
                <w:rFonts w:ascii="Arial" w:hAnsi="Arial" w:cs="Arial"/>
                <w:color w:val="000000" w:themeColor="text1"/>
              </w:rPr>
              <w:t>11.</w:t>
            </w:r>
          </w:p>
        </w:tc>
        <w:tc>
          <w:tcPr>
            <w:tcW w:w="4685" w:type="pct"/>
            <w:vAlign w:val="center"/>
          </w:tcPr>
          <w:p w14:paraId="4D24F012" w14:textId="77777777" w:rsidR="002B3D46" w:rsidRPr="007944EE" w:rsidRDefault="002B3D46" w:rsidP="00C92D49">
            <w:pPr>
              <w:ind w:left="0" w:hanging="2"/>
              <w:rPr>
                <w:rFonts w:ascii="Arial" w:hAnsi="Arial" w:cs="Arial"/>
                <w:color w:val="000000" w:themeColor="text1"/>
              </w:rPr>
            </w:pPr>
            <w:r w:rsidRPr="007944EE">
              <w:rPr>
                <w:rFonts w:ascii="Arial" w:hAnsi="Arial" w:cs="Arial"/>
                <w:color w:val="000000" w:themeColor="text1"/>
              </w:rPr>
              <w:t xml:space="preserve">Osazení disky: minimálně 13× 1,9 TB </w:t>
            </w:r>
            <w:proofErr w:type="spellStart"/>
            <w:r w:rsidRPr="007944EE">
              <w:rPr>
                <w:rFonts w:ascii="Arial" w:hAnsi="Arial" w:cs="Arial"/>
                <w:color w:val="000000" w:themeColor="text1"/>
              </w:rPr>
              <w:t>NVMe</w:t>
            </w:r>
            <w:proofErr w:type="spellEnd"/>
            <w:r w:rsidRPr="007944EE">
              <w:rPr>
                <w:rFonts w:ascii="Arial" w:hAnsi="Arial" w:cs="Arial"/>
                <w:color w:val="000000" w:themeColor="text1"/>
              </w:rPr>
              <w:t xml:space="preserve"> </w:t>
            </w:r>
            <w:proofErr w:type="spellStart"/>
            <w:r w:rsidRPr="007944EE">
              <w:rPr>
                <w:rFonts w:ascii="Arial" w:hAnsi="Arial" w:cs="Arial"/>
                <w:color w:val="000000" w:themeColor="text1"/>
              </w:rPr>
              <w:t>self-encrypting</w:t>
            </w:r>
            <w:proofErr w:type="spellEnd"/>
            <w:r w:rsidRPr="007944EE">
              <w:rPr>
                <w:rFonts w:ascii="Arial" w:hAnsi="Arial" w:cs="Arial"/>
                <w:color w:val="000000" w:themeColor="text1"/>
              </w:rPr>
              <w:t xml:space="preserve"> drive.</w:t>
            </w:r>
          </w:p>
          <w:p w14:paraId="1D1ABEC7" w14:textId="77777777" w:rsidR="002B3D46" w:rsidRPr="007944EE" w:rsidRDefault="002B3D46" w:rsidP="00C92D49">
            <w:pPr>
              <w:ind w:left="0" w:hanging="2"/>
              <w:rPr>
                <w:rFonts w:ascii="Arial" w:hAnsi="Arial" w:cs="Arial"/>
                <w:color w:val="000000" w:themeColor="text1"/>
              </w:rPr>
            </w:pPr>
            <w:r w:rsidRPr="007944EE">
              <w:rPr>
                <w:rFonts w:ascii="Arial" w:hAnsi="Arial" w:cs="Arial"/>
                <w:color w:val="000000" w:themeColor="text1"/>
              </w:rPr>
              <w:t>Veškerá kapacita musí být typu SLC, MLC nebo TLC NAND.</w:t>
            </w:r>
          </w:p>
          <w:p w14:paraId="2615A2C6" w14:textId="77777777" w:rsidR="002B3D46" w:rsidRPr="007944EE" w:rsidRDefault="002B3D46" w:rsidP="00C92D49">
            <w:pPr>
              <w:ind w:left="0" w:hanging="2"/>
              <w:rPr>
                <w:rFonts w:ascii="Arial" w:hAnsi="Arial" w:cs="Arial"/>
                <w:color w:val="000000" w:themeColor="text1"/>
              </w:rPr>
            </w:pPr>
            <w:r w:rsidRPr="007944EE">
              <w:rPr>
                <w:rFonts w:ascii="Arial" w:hAnsi="Arial" w:cs="Arial"/>
                <w:color w:val="000000" w:themeColor="text1"/>
              </w:rPr>
              <w:t>Použití QLC NAND není přípustné.</w:t>
            </w:r>
          </w:p>
          <w:p w14:paraId="27124E89" w14:textId="77777777" w:rsidR="002B3D46" w:rsidRPr="007944EE" w:rsidRDefault="002B3D46" w:rsidP="00C92D49">
            <w:pPr>
              <w:ind w:left="0" w:hanging="2"/>
              <w:rPr>
                <w:rFonts w:ascii="Arial" w:hAnsi="Arial" w:cs="Arial"/>
                <w:color w:val="000000" w:themeColor="text1"/>
              </w:rPr>
            </w:pPr>
            <w:r w:rsidRPr="007944EE">
              <w:rPr>
                <w:rFonts w:ascii="Arial" w:hAnsi="Arial" w:cs="Arial"/>
                <w:color w:val="000000" w:themeColor="text1"/>
              </w:rPr>
              <w:t>Všechny disky musí podporovat hot-swap.</w:t>
            </w:r>
          </w:p>
          <w:p w14:paraId="045BB7FD" w14:textId="77777777" w:rsidR="002B3D46" w:rsidRPr="007944EE" w:rsidRDefault="002B3D46" w:rsidP="00C92D49">
            <w:pPr>
              <w:ind w:left="0" w:hanging="2"/>
              <w:rPr>
                <w:rFonts w:ascii="Arial" w:eastAsiaTheme="minorEastAsia" w:hAnsi="Arial" w:cs="Arial"/>
                <w:lang w:eastAsia="zh-CN"/>
                <w14:ligatures w14:val="standardContextual"/>
              </w:rPr>
            </w:pPr>
            <w:r w:rsidRPr="007944EE">
              <w:rPr>
                <w:rFonts w:ascii="Arial" w:hAnsi="Arial" w:cs="Arial"/>
                <w:color w:val="000000" w:themeColor="text1"/>
              </w:rPr>
              <w:t xml:space="preserve">Při výpočtu kapacity nelze započítávat přínos hardwarové komprese, </w:t>
            </w:r>
            <w:proofErr w:type="spellStart"/>
            <w:r w:rsidRPr="007944EE">
              <w:rPr>
                <w:rFonts w:ascii="Arial" w:hAnsi="Arial" w:cs="Arial"/>
                <w:color w:val="000000" w:themeColor="text1"/>
              </w:rPr>
              <w:t>deduplikace</w:t>
            </w:r>
            <w:proofErr w:type="spellEnd"/>
            <w:r w:rsidRPr="007944EE">
              <w:rPr>
                <w:rFonts w:ascii="Arial" w:hAnsi="Arial" w:cs="Arial"/>
                <w:color w:val="000000" w:themeColor="text1"/>
              </w:rPr>
              <w:t xml:space="preserve">, </w:t>
            </w:r>
            <w:proofErr w:type="spellStart"/>
            <w:r w:rsidRPr="007944EE">
              <w:rPr>
                <w:rFonts w:ascii="Arial" w:hAnsi="Arial" w:cs="Arial"/>
                <w:color w:val="000000" w:themeColor="text1"/>
              </w:rPr>
              <w:t>thin-provisioningu</w:t>
            </w:r>
            <w:proofErr w:type="spellEnd"/>
            <w:r w:rsidRPr="007944EE">
              <w:rPr>
                <w:rFonts w:ascii="Arial" w:hAnsi="Arial" w:cs="Arial"/>
                <w:color w:val="000000" w:themeColor="text1"/>
              </w:rPr>
              <w:t xml:space="preserve">, </w:t>
            </w:r>
            <w:proofErr w:type="spellStart"/>
            <w:r w:rsidRPr="007944EE">
              <w:rPr>
                <w:rFonts w:ascii="Arial" w:hAnsi="Arial" w:cs="Arial"/>
                <w:color w:val="000000" w:themeColor="text1"/>
              </w:rPr>
              <w:t>snapshotů</w:t>
            </w:r>
            <w:proofErr w:type="spellEnd"/>
            <w:r w:rsidRPr="007944EE">
              <w:rPr>
                <w:rFonts w:ascii="Arial" w:hAnsi="Arial" w:cs="Arial"/>
                <w:color w:val="000000" w:themeColor="text1"/>
              </w:rPr>
              <w:t xml:space="preserve"> ani </w:t>
            </w:r>
            <w:proofErr w:type="gramStart"/>
            <w:r w:rsidRPr="007944EE">
              <w:rPr>
                <w:rFonts w:ascii="Arial" w:hAnsi="Arial" w:cs="Arial"/>
                <w:color w:val="000000" w:themeColor="text1"/>
              </w:rPr>
              <w:t>klonů..</w:t>
            </w:r>
            <w:proofErr w:type="gramEnd"/>
          </w:p>
        </w:tc>
      </w:tr>
      <w:tr w:rsidR="002B3D46" w:rsidRPr="007944EE" w14:paraId="18B92DE8" w14:textId="77777777" w:rsidTr="00C92D49">
        <w:trPr>
          <w:trHeight w:val="567"/>
          <w:jc w:val="center"/>
        </w:trPr>
        <w:tc>
          <w:tcPr>
            <w:tcW w:w="315" w:type="pct"/>
          </w:tcPr>
          <w:p w14:paraId="2929F3D0" w14:textId="77777777" w:rsidR="002B3D46" w:rsidRPr="007944EE" w:rsidRDefault="002B3D46" w:rsidP="00C92D49">
            <w:pPr>
              <w:ind w:left="0" w:hanging="2"/>
              <w:jc w:val="center"/>
              <w:rPr>
                <w:rFonts w:ascii="Arial" w:hAnsi="Arial" w:cs="Arial"/>
                <w:color w:val="000000" w:themeColor="text1"/>
              </w:rPr>
            </w:pPr>
            <w:r>
              <w:rPr>
                <w:rFonts w:ascii="Arial" w:hAnsi="Arial" w:cs="Arial"/>
                <w:color w:val="000000" w:themeColor="text1"/>
              </w:rPr>
              <w:t>12.</w:t>
            </w:r>
          </w:p>
        </w:tc>
        <w:tc>
          <w:tcPr>
            <w:tcW w:w="4685" w:type="pct"/>
            <w:vAlign w:val="center"/>
          </w:tcPr>
          <w:p w14:paraId="497B42A9" w14:textId="77777777" w:rsidR="002B3D46" w:rsidRPr="007944EE" w:rsidRDefault="002B3D46" w:rsidP="00C92D49">
            <w:pPr>
              <w:ind w:left="0" w:hanging="2"/>
              <w:rPr>
                <w:rFonts w:ascii="Arial" w:hAnsi="Arial" w:cs="Arial"/>
                <w:color w:val="000000" w:themeColor="text1"/>
              </w:rPr>
            </w:pPr>
            <w:r w:rsidRPr="007944EE">
              <w:rPr>
                <w:rFonts w:ascii="Arial" w:hAnsi="Arial" w:cs="Arial"/>
                <w:color w:val="000000" w:themeColor="text1"/>
              </w:rPr>
              <w:t xml:space="preserve">Pole musí být bez výpadku rozšiřitelné až na 96 ks disků </w:t>
            </w:r>
            <w:proofErr w:type="spellStart"/>
            <w:r w:rsidRPr="007944EE">
              <w:rPr>
                <w:rFonts w:ascii="Arial" w:hAnsi="Arial" w:cs="Arial"/>
                <w:color w:val="000000" w:themeColor="text1"/>
              </w:rPr>
              <w:t>NVMe</w:t>
            </w:r>
            <w:proofErr w:type="spellEnd"/>
            <w:r w:rsidRPr="007944EE">
              <w:rPr>
                <w:rFonts w:ascii="Arial" w:hAnsi="Arial" w:cs="Arial"/>
                <w:color w:val="000000" w:themeColor="text1"/>
              </w:rPr>
              <w:t xml:space="preserve">, pouze přidáním disků a polic s </w:t>
            </w:r>
            <w:proofErr w:type="spellStart"/>
            <w:r w:rsidRPr="007944EE">
              <w:rPr>
                <w:rFonts w:ascii="Arial" w:hAnsi="Arial" w:cs="Arial"/>
                <w:color w:val="000000" w:themeColor="text1"/>
              </w:rPr>
              <w:t>NVMe</w:t>
            </w:r>
            <w:proofErr w:type="spellEnd"/>
            <w:r w:rsidRPr="007944EE">
              <w:rPr>
                <w:rFonts w:ascii="Arial" w:hAnsi="Arial" w:cs="Arial"/>
                <w:color w:val="000000" w:themeColor="text1"/>
              </w:rPr>
              <w:t xml:space="preserve"> připojením, bez nutnosti vyměňovat či dokupovat další řadiče či licence.</w:t>
            </w:r>
          </w:p>
        </w:tc>
      </w:tr>
      <w:tr w:rsidR="002B3D46" w:rsidRPr="007944EE" w14:paraId="446DC1D1" w14:textId="77777777" w:rsidTr="00C92D49">
        <w:trPr>
          <w:trHeight w:val="567"/>
          <w:jc w:val="center"/>
        </w:trPr>
        <w:tc>
          <w:tcPr>
            <w:tcW w:w="315" w:type="pct"/>
          </w:tcPr>
          <w:p w14:paraId="1322CEF6" w14:textId="77777777" w:rsidR="002B3D46" w:rsidRPr="007944EE" w:rsidRDefault="002B3D46" w:rsidP="00C92D49">
            <w:pPr>
              <w:ind w:left="0" w:hanging="2"/>
              <w:jc w:val="center"/>
              <w:rPr>
                <w:rFonts w:ascii="Arial" w:hAnsi="Arial" w:cs="Arial"/>
                <w:color w:val="000000" w:themeColor="text1"/>
              </w:rPr>
            </w:pPr>
            <w:r>
              <w:rPr>
                <w:rFonts w:ascii="Arial" w:hAnsi="Arial" w:cs="Arial"/>
                <w:color w:val="000000" w:themeColor="text1"/>
              </w:rPr>
              <w:t>13.</w:t>
            </w:r>
          </w:p>
        </w:tc>
        <w:tc>
          <w:tcPr>
            <w:tcW w:w="4685" w:type="pct"/>
            <w:vAlign w:val="center"/>
          </w:tcPr>
          <w:p w14:paraId="396A7741" w14:textId="77777777" w:rsidR="002B3D46" w:rsidRPr="007944EE" w:rsidRDefault="002B3D46" w:rsidP="00C92D49">
            <w:pPr>
              <w:ind w:left="0" w:hanging="2"/>
              <w:rPr>
                <w:rFonts w:ascii="Arial" w:hAnsi="Arial" w:cs="Arial"/>
                <w:color w:val="000000" w:themeColor="text1"/>
              </w:rPr>
            </w:pPr>
            <w:r w:rsidRPr="007944EE">
              <w:rPr>
                <w:rFonts w:ascii="Arial" w:hAnsi="Arial" w:cs="Arial"/>
                <w:color w:val="000000" w:themeColor="text1"/>
              </w:rPr>
              <w:t xml:space="preserve">Transparentní inline </w:t>
            </w:r>
            <w:proofErr w:type="spellStart"/>
            <w:r w:rsidRPr="007944EE">
              <w:rPr>
                <w:rFonts w:ascii="Arial" w:hAnsi="Arial" w:cs="Arial"/>
                <w:color w:val="000000" w:themeColor="text1"/>
              </w:rPr>
              <w:t>deduplikace</w:t>
            </w:r>
            <w:proofErr w:type="spellEnd"/>
            <w:r w:rsidRPr="007944EE">
              <w:rPr>
                <w:rFonts w:ascii="Arial" w:hAnsi="Arial" w:cs="Arial"/>
                <w:color w:val="000000" w:themeColor="text1"/>
              </w:rPr>
              <w:t xml:space="preserve"> a komprese, hardwarově akcelerovaná dedikovaným ASIC umístěným v každém řadiči diskového pole.</w:t>
            </w:r>
          </w:p>
        </w:tc>
      </w:tr>
      <w:tr w:rsidR="002B3D46" w:rsidRPr="007944EE" w14:paraId="56AF077C" w14:textId="77777777" w:rsidTr="00C92D49">
        <w:trPr>
          <w:trHeight w:val="567"/>
          <w:jc w:val="center"/>
        </w:trPr>
        <w:tc>
          <w:tcPr>
            <w:tcW w:w="315" w:type="pct"/>
          </w:tcPr>
          <w:p w14:paraId="41B15A86" w14:textId="77777777" w:rsidR="002B3D46" w:rsidRPr="007944EE" w:rsidRDefault="002B3D46" w:rsidP="00C92D49">
            <w:pPr>
              <w:ind w:left="0" w:hanging="2"/>
              <w:jc w:val="center"/>
              <w:rPr>
                <w:rFonts w:ascii="Arial" w:hAnsi="Arial" w:cs="Arial"/>
                <w:color w:val="000000" w:themeColor="text1"/>
              </w:rPr>
            </w:pPr>
            <w:r>
              <w:rPr>
                <w:rFonts w:ascii="Arial" w:hAnsi="Arial" w:cs="Arial"/>
                <w:color w:val="000000" w:themeColor="text1"/>
              </w:rPr>
              <w:t>14.</w:t>
            </w:r>
          </w:p>
        </w:tc>
        <w:tc>
          <w:tcPr>
            <w:tcW w:w="4685" w:type="pct"/>
            <w:vAlign w:val="center"/>
          </w:tcPr>
          <w:p w14:paraId="4BEA9A39" w14:textId="77777777" w:rsidR="002B3D46" w:rsidRPr="007944EE" w:rsidRDefault="002B3D46" w:rsidP="00C92D49">
            <w:pPr>
              <w:ind w:left="0" w:hanging="2"/>
              <w:rPr>
                <w:rFonts w:ascii="Arial" w:hAnsi="Arial" w:cs="Arial"/>
                <w:color w:val="000000" w:themeColor="text1"/>
              </w:rPr>
            </w:pPr>
            <w:r w:rsidRPr="007944EE">
              <w:rPr>
                <w:rFonts w:ascii="Arial" w:hAnsi="Arial" w:cs="Arial"/>
                <w:color w:val="000000" w:themeColor="text1"/>
              </w:rPr>
              <w:t xml:space="preserve">Funkce hardwarového šifrování dat v kombinaci s interním </w:t>
            </w:r>
            <w:proofErr w:type="spellStart"/>
            <w:r w:rsidRPr="007944EE">
              <w:rPr>
                <w:rFonts w:ascii="Arial" w:hAnsi="Arial" w:cs="Arial"/>
                <w:color w:val="000000" w:themeColor="text1"/>
              </w:rPr>
              <w:t>Key</w:t>
            </w:r>
            <w:proofErr w:type="spellEnd"/>
            <w:r w:rsidRPr="007944EE">
              <w:rPr>
                <w:rFonts w:ascii="Arial" w:hAnsi="Arial" w:cs="Arial"/>
                <w:color w:val="000000" w:themeColor="text1"/>
              </w:rPr>
              <w:t xml:space="preserve"> Managerem běžícím přímo uvnitř řadičů pole.</w:t>
            </w:r>
          </w:p>
          <w:p w14:paraId="022B6ADB" w14:textId="77777777" w:rsidR="002B3D46" w:rsidRPr="007944EE" w:rsidRDefault="002B3D46" w:rsidP="00C92D49">
            <w:pPr>
              <w:ind w:left="0" w:hanging="2"/>
              <w:rPr>
                <w:rFonts w:ascii="Arial" w:hAnsi="Arial" w:cs="Arial"/>
                <w:color w:val="000000" w:themeColor="text1"/>
              </w:rPr>
            </w:pPr>
            <w:r w:rsidRPr="007944EE">
              <w:rPr>
                <w:rFonts w:ascii="Arial" w:hAnsi="Arial" w:cs="Arial"/>
                <w:color w:val="000000" w:themeColor="text1"/>
              </w:rPr>
              <w:t xml:space="preserve">HW šifrování bude aktivní pro veškerá ukládaná data a musí pracovat současně s kompresí i </w:t>
            </w:r>
            <w:proofErr w:type="spellStart"/>
            <w:r w:rsidRPr="007944EE">
              <w:rPr>
                <w:rFonts w:ascii="Arial" w:hAnsi="Arial" w:cs="Arial"/>
                <w:color w:val="000000" w:themeColor="text1"/>
              </w:rPr>
              <w:t>deduplikací</w:t>
            </w:r>
            <w:proofErr w:type="spellEnd"/>
            <w:r w:rsidRPr="007944EE">
              <w:rPr>
                <w:rFonts w:ascii="Arial" w:hAnsi="Arial" w:cs="Arial"/>
                <w:color w:val="000000" w:themeColor="text1"/>
              </w:rPr>
              <w:t>, bez vzájemných omezení.</w:t>
            </w:r>
          </w:p>
        </w:tc>
      </w:tr>
      <w:tr w:rsidR="002B3D46" w:rsidRPr="007944EE" w14:paraId="14BEC04B" w14:textId="77777777" w:rsidTr="00C92D49">
        <w:trPr>
          <w:trHeight w:val="567"/>
          <w:jc w:val="center"/>
        </w:trPr>
        <w:tc>
          <w:tcPr>
            <w:tcW w:w="315" w:type="pct"/>
          </w:tcPr>
          <w:p w14:paraId="13BEF52C" w14:textId="77777777" w:rsidR="002B3D46" w:rsidRPr="007944EE" w:rsidRDefault="002B3D46" w:rsidP="00C92D49">
            <w:pPr>
              <w:ind w:left="0" w:hanging="2"/>
              <w:jc w:val="center"/>
              <w:rPr>
                <w:rFonts w:ascii="Arial" w:hAnsi="Arial" w:cs="Arial"/>
                <w:color w:val="000000" w:themeColor="text1"/>
              </w:rPr>
            </w:pPr>
            <w:r>
              <w:rPr>
                <w:rFonts w:ascii="Arial" w:hAnsi="Arial" w:cs="Arial"/>
                <w:color w:val="000000" w:themeColor="text1"/>
              </w:rPr>
              <w:t>15.</w:t>
            </w:r>
          </w:p>
        </w:tc>
        <w:tc>
          <w:tcPr>
            <w:tcW w:w="4685" w:type="pct"/>
            <w:vAlign w:val="center"/>
          </w:tcPr>
          <w:p w14:paraId="1FD04A4A" w14:textId="77777777" w:rsidR="002B3D46" w:rsidRPr="007944EE" w:rsidRDefault="002B3D46" w:rsidP="00C92D49">
            <w:pPr>
              <w:ind w:left="0" w:hanging="2"/>
              <w:rPr>
                <w:rFonts w:ascii="Arial" w:hAnsi="Arial" w:cs="Arial"/>
                <w:color w:val="000000" w:themeColor="text1"/>
              </w:rPr>
            </w:pPr>
            <w:r w:rsidRPr="007944EE">
              <w:rPr>
                <w:rFonts w:ascii="Arial" w:hAnsi="Arial" w:cs="Arial"/>
                <w:color w:val="000000" w:themeColor="text1"/>
              </w:rPr>
              <w:t xml:space="preserve">Funkce pro vytváření </w:t>
            </w:r>
            <w:proofErr w:type="spellStart"/>
            <w:r w:rsidRPr="007944EE">
              <w:rPr>
                <w:rFonts w:ascii="Arial" w:hAnsi="Arial" w:cs="Arial"/>
                <w:color w:val="000000" w:themeColor="text1"/>
              </w:rPr>
              <w:t>snapshotů</w:t>
            </w:r>
            <w:proofErr w:type="spellEnd"/>
            <w:r w:rsidRPr="007944EE">
              <w:rPr>
                <w:rFonts w:ascii="Arial" w:hAnsi="Arial" w:cs="Arial"/>
                <w:color w:val="000000" w:themeColor="text1"/>
              </w:rPr>
              <w:t xml:space="preserve"> a klonů na HW úrovni, a to jak pro blokové </w:t>
            </w:r>
            <w:proofErr w:type="spellStart"/>
            <w:r w:rsidRPr="007944EE">
              <w:rPr>
                <w:rFonts w:ascii="Arial" w:hAnsi="Arial" w:cs="Arial"/>
                <w:color w:val="000000" w:themeColor="text1"/>
              </w:rPr>
              <w:t>LUNy</w:t>
            </w:r>
            <w:proofErr w:type="spellEnd"/>
            <w:r w:rsidRPr="007944EE">
              <w:rPr>
                <w:rFonts w:ascii="Arial" w:hAnsi="Arial" w:cs="Arial"/>
                <w:color w:val="000000" w:themeColor="text1"/>
              </w:rPr>
              <w:t>, tak pro souborové systémy NAS.</w:t>
            </w:r>
          </w:p>
        </w:tc>
      </w:tr>
      <w:tr w:rsidR="002B3D46" w:rsidRPr="007944EE" w14:paraId="01ADCF69" w14:textId="77777777" w:rsidTr="00C92D49">
        <w:trPr>
          <w:trHeight w:val="567"/>
          <w:jc w:val="center"/>
        </w:trPr>
        <w:tc>
          <w:tcPr>
            <w:tcW w:w="315" w:type="pct"/>
          </w:tcPr>
          <w:p w14:paraId="74E3B4B1" w14:textId="77777777" w:rsidR="002B3D46" w:rsidRPr="007944EE" w:rsidRDefault="002B3D46" w:rsidP="00C92D49">
            <w:pPr>
              <w:ind w:left="0" w:hanging="2"/>
              <w:jc w:val="center"/>
              <w:rPr>
                <w:rFonts w:ascii="Arial" w:hAnsi="Arial" w:cs="Arial"/>
                <w:color w:val="000000" w:themeColor="text1"/>
              </w:rPr>
            </w:pPr>
            <w:r>
              <w:rPr>
                <w:rFonts w:ascii="Arial" w:hAnsi="Arial" w:cs="Arial"/>
                <w:color w:val="000000" w:themeColor="text1"/>
              </w:rPr>
              <w:t>16.</w:t>
            </w:r>
          </w:p>
        </w:tc>
        <w:tc>
          <w:tcPr>
            <w:tcW w:w="4685" w:type="pct"/>
            <w:vAlign w:val="center"/>
          </w:tcPr>
          <w:p w14:paraId="5E97D406" w14:textId="77777777" w:rsidR="002B3D46" w:rsidRPr="007944EE" w:rsidRDefault="002B3D46" w:rsidP="00C92D49">
            <w:pPr>
              <w:ind w:left="0" w:hanging="2"/>
              <w:rPr>
                <w:rFonts w:ascii="Arial" w:hAnsi="Arial" w:cs="Arial"/>
                <w:color w:val="000000" w:themeColor="text1"/>
              </w:rPr>
            </w:pPr>
            <w:r w:rsidRPr="007944EE">
              <w:rPr>
                <w:rFonts w:ascii="Arial" w:hAnsi="Arial" w:cs="Arial"/>
                <w:color w:val="000000" w:themeColor="text1"/>
              </w:rPr>
              <w:t xml:space="preserve">Plánovač automatického vytváření </w:t>
            </w:r>
            <w:proofErr w:type="spellStart"/>
            <w:r w:rsidRPr="007944EE">
              <w:rPr>
                <w:rFonts w:ascii="Arial" w:hAnsi="Arial" w:cs="Arial"/>
                <w:color w:val="000000" w:themeColor="text1"/>
              </w:rPr>
              <w:t>snapshotů</w:t>
            </w:r>
            <w:proofErr w:type="spellEnd"/>
            <w:r w:rsidRPr="007944EE">
              <w:rPr>
                <w:rFonts w:ascii="Arial" w:hAnsi="Arial" w:cs="Arial"/>
                <w:color w:val="000000" w:themeColor="text1"/>
              </w:rPr>
              <w:t xml:space="preserve"> musí být integrován přímo ve firmware, aby tvorba </w:t>
            </w:r>
            <w:proofErr w:type="spellStart"/>
            <w:r w:rsidRPr="007944EE">
              <w:rPr>
                <w:rFonts w:ascii="Arial" w:hAnsi="Arial" w:cs="Arial"/>
                <w:color w:val="000000" w:themeColor="text1"/>
              </w:rPr>
              <w:t>snapshotů</w:t>
            </w:r>
            <w:proofErr w:type="spellEnd"/>
            <w:r w:rsidRPr="007944EE">
              <w:rPr>
                <w:rFonts w:ascii="Arial" w:hAnsi="Arial" w:cs="Arial"/>
                <w:color w:val="000000" w:themeColor="text1"/>
              </w:rPr>
              <w:t xml:space="preserve"> nebyla závislá na běhu externí aplikace, samostatného serveru ani virtuálního stroje.</w:t>
            </w:r>
          </w:p>
        </w:tc>
      </w:tr>
      <w:tr w:rsidR="002B3D46" w:rsidRPr="007944EE" w14:paraId="1E4F066A" w14:textId="77777777" w:rsidTr="00C92D49">
        <w:trPr>
          <w:trHeight w:val="567"/>
          <w:jc w:val="center"/>
        </w:trPr>
        <w:tc>
          <w:tcPr>
            <w:tcW w:w="315" w:type="pct"/>
          </w:tcPr>
          <w:p w14:paraId="03FAB1D6" w14:textId="77777777" w:rsidR="002B3D46" w:rsidRPr="007944EE" w:rsidRDefault="002B3D46" w:rsidP="00C92D49">
            <w:pPr>
              <w:ind w:left="0" w:hanging="2"/>
              <w:jc w:val="center"/>
              <w:rPr>
                <w:rFonts w:ascii="Arial" w:hAnsi="Arial" w:cs="Arial"/>
                <w:color w:val="000000" w:themeColor="text1"/>
              </w:rPr>
            </w:pPr>
            <w:r>
              <w:rPr>
                <w:rFonts w:ascii="Arial" w:hAnsi="Arial" w:cs="Arial"/>
                <w:color w:val="000000" w:themeColor="text1"/>
              </w:rPr>
              <w:t>17.</w:t>
            </w:r>
          </w:p>
        </w:tc>
        <w:tc>
          <w:tcPr>
            <w:tcW w:w="4685" w:type="pct"/>
            <w:vAlign w:val="center"/>
          </w:tcPr>
          <w:p w14:paraId="4385052F" w14:textId="77777777" w:rsidR="002B3D46" w:rsidRPr="007944EE" w:rsidRDefault="002B3D46" w:rsidP="00C92D49">
            <w:pPr>
              <w:ind w:left="0" w:hanging="2"/>
              <w:rPr>
                <w:rFonts w:ascii="Arial" w:hAnsi="Arial" w:cs="Arial"/>
                <w:color w:val="000000" w:themeColor="text1"/>
              </w:rPr>
            </w:pPr>
            <w:r w:rsidRPr="007944EE">
              <w:rPr>
                <w:rFonts w:ascii="Arial" w:hAnsi="Arial" w:cs="Arial"/>
                <w:color w:val="000000" w:themeColor="text1"/>
              </w:rPr>
              <w:t>Možnost zprovoznit replikaci na druhé pole bez nutnosti dokupovat dodatečně licence.</w:t>
            </w:r>
          </w:p>
          <w:p w14:paraId="6124AD83" w14:textId="77777777" w:rsidR="002B3D46" w:rsidRPr="007944EE" w:rsidRDefault="002B3D46" w:rsidP="00C92D49">
            <w:pPr>
              <w:ind w:left="0" w:hanging="2"/>
              <w:rPr>
                <w:rFonts w:ascii="Arial" w:hAnsi="Arial" w:cs="Arial"/>
                <w:color w:val="000000" w:themeColor="text1"/>
              </w:rPr>
            </w:pPr>
            <w:r w:rsidRPr="007944EE">
              <w:rPr>
                <w:rFonts w:ascii="Arial" w:hAnsi="Arial" w:cs="Arial"/>
                <w:color w:val="000000" w:themeColor="text1"/>
              </w:rPr>
              <w:t xml:space="preserve">Bloková metro-cluster replikace typu </w:t>
            </w:r>
            <w:proofErr w:type="spellStart"/>
            <w:r w:rsidRPr="007944EE">
              <w:rPr>
                <w:rFonts w:ascii="Arial" w:hAnsi="Arial" w:cs="Arial"/>
                <w:color w:val="000000" w:themeColor="text1"/>
              </w:rPr>
              <w:t>active-active</w:t>
            </w:r>
            <w:proofErr w:type="spellEnd"/>
            <w:r w:rsidRPr="007944EE">
              <w:rPr>
                <w:rFonts w:ascii="Arial" w:hAnsi="Arial" w:cs="Arial"/>
                <w:color w:val="000000" w:themeColor="text1"/>
              </w:rPr>
              <w:t xml:space="preserve"> mezi dvěma poli stejného typu; každý LUN musí být současně čitelný i </w:t>
            </w:r>
            <w:proofErr w:type="spellStart"/>
            <w:r w:rsidRPr="007944EE">
              <w:rPr>
                <w:rFonts w:ascii="Arial" w:hAnsi="Arial" w:cs="Arial"/>
                <w:color w:val="000000" w:themeColor="text1"/>
              </w:rPr>
              <w:t>zapisovatelný</w:t>
            </w:r>
            <w:proofErr w:type="spellEnd"/>
            <w:r w:rsidRPr="007944EE">
              <w:rPr>
                <w:rFonts w:ascii="Arial" w:hAnsi="Arial" w:cs="Arial"/>
                <w:color w:val="000000" w:themeColor="text1"/>
              </w:rPr>
              <w:t xml:space="preserve"> na obou polích.</w:t>
            </w:r>
          </w:p>
          <w:p w14:paraId="57215627" w14:textId="77777777" w:rsidR="002B3D46" w:rsidRPr="007944EE" w:rsidRDefault="002B3D46" w:rsidP="00C92D49">
            <w:pPr>
              <w:ind w:left="0" w:hanging="2"/>
              <w:rPr>
                <w:rFonts w:ascii="Arial" w:hAnsi="Arial" w:cs="Arial"/>
                <w:color w:val="000000" w:themeColor="text1"/>
              </w:rPr>
            </w:pPr>
            <w:r w:rsidRPr="007944EE">
              <w:rPr>
                <w:rFonts w:ascii="Arial" w:hAnsi="Arial" w:cs="Arial"/>
                <w:color w:val="000000" w:themeColor="text1"/>
              </w:rPr>
              <w:t>Při výpadku jednoho pole musí proběhnout automatický DR proces s parametry RPO = 0 h a RTO = 0 h.</w:t>
            </w:r>
          </w:p>
          <w:p w14:paraId="34F2EEA9" w14:textId="77777777" w:rsidR="002B3D46" w:rsidRPr="007944EE" w:rsidRDefault="002B3D46" w:rsidP="00C92D49">
            <w:pPr>
              <w:ind w:left="0" w:hanging="2"/>
              <w:rPr>
                <w:rFonts w:ascii="Arial" w:hAnsi="Arial" w:cs="Arial"/>
                <w:color w:val="000000" w:themeColor="text1"/>
              </w:rPr>
            </w:pPr>
            <w:r w:rsidRPr="007944EE">
              <w:rPr>
                <w:rFonts w:ascii="Arial" w:hAnsi="Arial" w:cs="Arial"/>
                <w:color w:val="000000" w:themeColor="text1"/>
              </w:rPr>
              <w:t xml:space="preserve">Replikace musí být chráněna proti split-brain situaci pomocí softwarové </w:t>
            </w:r>
            <w:proofErr w:type="spellStart"/>
            <w:r w:rsidRPr="007944EE">
              <w:rPr>
                <w:rFonts w:ascii="Arial" w:hAnsi="Arial" w:cs="Arial"/>
                <w:color w:val="000000" w:themeColor="text1"/>
              </w:rPr>
              <w:t>quorum</w:t>
            </w:r>
            <w:proofErr w:type="spellEnd"/>
            <w:r w:rsidRPr="007944EE">
              <w:rPr>
                <w:rFonts w:ascii="Arial" w:hAnsi="Arial" w:cs="Arial"/>
                <w:color w:val="000000" w:themeColor="text1"/>
              </w:rPr>
              <w:t xml:space="preserve"> komponenty umístěné ve třetí lokalitě Zadavatele, kde je k dispozici virtualizační platforma a IP konektivita.</w:t>
            </w:r>
          </w:p>
          <w:p w14:paraId="66BA90B9" w14:textId="77777777" w:rsidR="002B3D46" w:rsidRPr="007944EE" w:rsidRDefault="002B3D46" w:rsidP="00C92D49">
            <w:pPr>
              <w:ind w:left="0" w:hanging="2"/>
              <w:rPr>
                <w:rFonts w:ascii="Arial" w:hAnsi="Arial" w:cs="Arial"/>
                <w:color w:val="000000" w:themeColor="text1"/>
              </w:rPr>
            </w:pPr>
            <w:r w:rsidRPr="007944EE">
              <w:rPr>
                <w:rFonts w:ascii="Arial" w:hAnsi="Arial" w:cs="Arial"/>
                <w:color w:val="000000" w:themeColor="text1"/>
              </w:rPr>
              <w:t>Přenos dat musí probíhat synchronně na úrovni hardwaru řadičů, bez závislosti na operačním systému připojených serverů</w:t>
            </w:r>
          </w:p>
        </w:tc>
      </w:tr>
      <w:tr w:rsidR="002B3D46" w:rsidRPr="007944EE" w14:paraId="56B0EA8A" w14:textId="77777777" w:rsidTr="00C92D49">
        <w:trPr>
          <w:trHeight w:val="567"/>
          <w:jc w:val="center"/>
        </w:trPr>
        <w:tc>
          <w:tcPr>
            <w:tcW w:w="315" w:type="pct"/>
          </w:tcPr>
          <w:p w14:paraId="58B5D7FD" w14:textId="77777777" w:rsidR="002B3D46" w:rsidRPr="007944EE" w:rsidRDefault="002B3D46" w:rsidP="00C92D49">
            <w:pPr>
              <w:ind w:left="0" w:hanging="2"/>
              <w:jc w:val="center"/>
              <w:rPr>
                <w:rFonts w:ascii="Arial" w:hAnsi="Arial" w:cs="Arial"/>
                <w:color w:val="000000" w:themeColor="text1"/>
              </w:rPr>
            </w:pPr>
            <w:r>
              <w:rPr>
                <w:rFonts w:ascii="Arial" w:hAnsi="Arial" w:cs="Arial"/>
                <w:color w:val="000000" w:themeColor="text1"/>
              </w:rPr>
              <w:t>18.</w:t>
            </w:r>
          </w:p>
        </w:tc>
        <w:tc>
          <w:tcPr>
            <w:tcW w:w="4685" w:type="pct"/>
            <w:vAlign w:val="center"/>
          </w:tcPr>
          <w:p w14:paraId="532BE9B0" w14:textId="77777777" w:rsidR="002B3D46" w:rsidRPr="007944EE" w:rsidRDefault="002B3D46" w:rsidP="00C92D49">
            <w:pPr>
              <w:ind w:left="0" w:hanging="2"/>
              <w:rPr>
                <w:rFonts w:ascii="Arial" w:hAnsi="Arial" w:cs="Arial"/>
                <w:color w:val="000000" w:themeColor="text1"/>
              </w:rPr>
            </w:pPr>
            <w:r w:rsidRPr="007944EE">
              <w:rPr>
                <w:rFonts w:ascii="Arial" w:hAnsi="Arial" w:cs="Arial"/>
                <w:color w:val="000000" w:themeColor="text1"/>
              </w:rPr>
              <w:t xml:space="preserve">Metro-cluster nesmí být realizován prostřednictvím softwarové mezivrstvy ani pomocí přídavných </w:t>
            </w:r>
            <w:proofErr w:type="spellStart"/>
            <w:r w:rsidRPr="007944EE">
              <w:rPr>
                <w:rFonts w:ascii="Arial" w:hAnsi="Arial" w:cs="Arial"/>
                <w:color w:val="000000" w:themeColor="text1"/>
              </w:rPr>
              <w:t>appliance</w:t>
            </w:r>
            <w:proofErr w:type="spellEnd"/>
            <w:r w:rsidRPr="007944EE">
              <w:rPr>
                <w:rFonts w:ascii="Arial" w:hAnsi="Arial" w:cs="Arial"/>
                <w:color w:val="000000" w:themeColor="text1"/>
              </w:rPr>
              <w:t xml:space="preserve"> pro virtualizaci úložiště; takové řešení není přípustné.</w:t>
            </w:r>
          </w:p>
        </w:tc>
      </w:tr>
      <w:tr w:rsidR="002B3D46" w:rsidRPr="007944EE" w14:paraId="2D7F3D53" w14:textId="77777777" w:rsidTr="00C92D49">
        <w:trPr>
          <w:trHeight w:val="567"/>
          <w:jc w:val="center"/>
        </w:trPr>
        <w:tc>
          <w:tcPr>
            <w:tcW w:w="315" w:type="pct"/>
          </w:tcPr>
          <w:p w14:paraId="5C2295A9" w14:textId="77777777" w:rsidR="002B3D46" w:rsidRPr="007944EE" w:rsidRDefault="002B3D46" w:rsidP="00C92D49">
            <w:pPr>
              <w:ind w:left="0" w:hanging="2"/>
              <w:jc w:val="center"/>
              <w:rPr>
                <w:rFonts w:ascii="Arial" w:hAnsi="Arial" w:cs="Arial"/>
                <w:color w:val="000000" w:themeColor="text1"/>
              </w:rPr>
            </w:pPr>
            <w:r>
              <w:rPr>
                <w:rFonts w:ascii="Arial" w:hAnsi="Arial" w:cs="Arial"/>
                <w:color w:val="000000" w:themeColor="text1"/>
              </w:rPr>
              <w:t>19.</w:t>
            </w:r>
          </w:p>
        </w:tc>
        <w:tc>
          <w:tcPr>
            <w:tcW w:w="4685" w:type="pct"/>
            <w:vAlign w:val="center"/>
          </w:tcPr>
          <w:p w14:paraId="35D452F4" w14:textId="77777777" w:rsidR="002B3D46" w:rsidRPr="007944EE" w:rsidRDefault="002B3D46" w:rsidP="00C92D49">
            <w:pPr>
              <w:ind w:left="0" w:hanging="2"/>
              <w:rPr>
                <w:rFonts w:ascii="Arial" w:hAnsi="Arial" w:cs="Arial"/>
                <w:color w:val="000000" w:themeColor="text1"/>
              </w:rPr>
            </w:pPr>
            <w:r w:rsidRPr="007944EE">
              <w:rPr>
                <w:rFonts w:ascii="Arial" w:hAnsi="Arial" w:cs="Arial"/>
                <w:color w:val="000000" w:themeColor="text1"/>
              </w:rPr>
              <w:t xml:space="preserve">Řešení funkce </w:t>
            </w:r>
            <w:proofErr w:type="spellStart"/>
            <w:r w:rsidRPr="007944EE">
              <w:rPr>
                <w:rFonts w:ascii="Arial" w:hAnsi="Arial" w:cs="Arial"/>
                <w:color w:val="000000" w:themeColor="text1"/>
              </w:rPr>
              <w:t>Quorum</w:t>
            </w:r>
            <w:proofErr w:type="spellEnd"/>
            <w:r w:rsidRPr="007944EE">
              <w:rPr>
                <w:rFonts w:ascii="Arial" w:hAnsi="Arial" w:cs="Arial"/>
                <w:color w:val="000000" w:themeColor="text1"/>
              </w:rPr>
              <w:t xml:space="preserve"> pomocí cloudových či internetových služeb není přípustné.</w:t>
            </w:r>
          </w:p>
        </w:tc>
      </w:tr>
      <w:tr w:rsidR="002B3D46" w:rsidRPr="007944EE" w14:paraId="564EE9A8" w14:textId="77777777" w:rsidTr="00C92D49">
        <w:trPr>
          <w:trHeight w:val="567"/>
          <w:jc w:val="center"/>
        </w:trPr>
        <w:tc>
          <w:tcPr>
            <w:tcW w:w="315" w:type="pct"/>
          </w:tcPr>
          <w:p w14:paraId="05605519" w14:textId="77777777" w:rsidR="002B3D46" w:rsidRPr="007944EE" w:rsidRDefault="002B3D46" w:rsidP="00C92D49">
            <w:pPr>
              <w:ind w:left="0" w:hanging="2"/>
              <w:jc w:val="center"/>
              <w:rPr>
                <w:rFonts w:ascii="Arial" w:hAnsi="Arial" w:cs="Arial"/>
                <w:color w:val="000000" w:themeColor="text1"/>
              </w:rPr>
            </w:pPr>
            <w:r>
              <w:rPr>
                <w:rFonts w:ascii="Arial" w:hAnsi="Arial" w:cs="Arial"/>
                <w:color w:val="000000" w:themeColor="text1"/>
              </w:rPr>
              <w:t>20.</w:t>
            </w:r>
          </w:p>
        </w:tc>
        <w:tc>
          <w:tcPr>
            <w:tcW w:w="4685" w:type="pct"/>
            <w:vAlign w:val="center"/>
          </w:tcPr>
          <w:p w14:paraId="5BAD5F8C" w14:textId="77777777" w:rsidR="002B3D46" w:rsidRPr="007944EE" w:rsidRDefault="002B3D46" w:rsidP="00C92D49">
            <w:pPr>
              <w:ind w:left="0" w:hanging="2"/>
              <w:rPr>
                <w:rFonts w:ascii="Arial" w:hAnsi="Arial" w:cs="Arial"/>
                <w:color w:val="000000" w:themeColor="text1"/>
              </w:rPr>
            </w:pPr>
            <w:r w:rsidRPr="007944EE">
              <w:rPr>
                <w:rFonts w:ascii="Arial" w:hAnsi="Arial" w:cs="Arial"/>
                <w:color w:val="000000" w:themeColor="text1"/>
              </w:rPr>
              <w:t xml:space="preserve">Pole musí být uvedeno na matici </w:t>
            </w:r>
            <w:proofErr w:type="spellStart"/>
            <w:r w:rsidRPr="007944EE">
              <w:rPr>
                <w:rFonts w:ascii="Arial" w:hAnsi="Arial" w:cs="Arial"/>
                <w:color w:val="000000" w:themeColor="text1"/>
              </w:rPr>
              <w:t>Veeam</w:t>
            </w:r>
            <w:proofErr w:type="spellEnd"/>
            <w:r w:rsidRPr="007944EE">
              <w:rPr>
                <w:rFonts w:ascii="Arial" w:hAnsi="Arial" w:cs="Arial"/>
                <w:color w:val="000000" w:themeColor="text1"/>
              </w:rPr>
              <w:t xml:space="preserve"> </w:t>
            </w:r>
            <w:proofErr w:type="spellStart"/>
            <w:r w:rsidRPr="007944EE">
              <w:rPr>
                <w:rFonts w:ascii="Arial" w:hAnsi="Arial" w:cs="Arial"/>
                <w:color w:val="000000" w:themeColor="text1"/>
              </w:rPr>
              <w:t>Alliance</w:t>
            </w:r>
            <w:proofErr w:type="spellEnd"/>
            <w:r w:rsidRPr="007944EE">
              <w:rPr>
                <w:rFonts w:ascii="Arial" w:hAnsi="Arial" w:cs="Arial"/>
                <w:color w:val="000000" w:themeColor="text1"/>
              </w:rPr>
              <w:t xml:space="preserve"> Partner </w:t>
            </w:r>
            <w:proofErr w:type="spellStart"/>
            <w:r w:rsidRPr="007944EE">
              <w:rPr>
                <w:rFonts w:ascii="Arial" w:hAnsi="Arial" w:cs="Arial"/>
                <w:color w:val="000000" w:themeColor="text1"/>
              </w:rPr>
              <w:t>integrations</w:t>
            </w:r>
            <w:proofErr w:type="spellEnd"/>
            <w:r w:rsidRPr="007944EE">
              <w:rPr>
                <w:rFonts w:ascii="Arial" w:hAnsi="Arial" w:cs="Arial"/>
                <w:color w:val="000000" w:themeColor="text1"/>
              </w:rPr>
              <w:t xml:space="preserve"> and </w:t>
            </w:r>
            <w:proofErr w:type="spellStart"/>
            <w:r w:rsidRPr="007944EE">
              <w:rPr>
                <w:rFonts w:ascii="Arial" w:hAnsi="Arial" w:cs="Arial"/>
                <w:color w:val="000000" w:themeColor="text1"/>
              </w:rPr>
              <w:t>qualifications</w:t>
            </w:r>
            <w:proofErr w:type="spellEnd"/>
            <w:r w:rsidRPr="007944EE">
              <w:rPr>
                <w:rFonts w:ascii="Arial" w:hAnsi="Arial" w:cs="Arial"/>
                <w:color w:val="000000" w:themeColor="text1"/>
              </w:rPr>
              <w:t xml:space="preserve"> jako plně podporované pro funkci </w:t>
            </w:r>
            <w:proofErr w:type="spellStart"/>
            <w:r w:rsidRPr="007944EE">
              <w:rPr>
                <w:rFonts w:ascii="Arial" w:hAnsi="Arial" w:cs="Arial"/>
                <w:color w:val="000000" w:themeColor="text1"/>
              </w:rPr>
              <w:t>Storage</w:t>
            </w:r>
            <w:proofErr w:type="spellEnd"/>
            <w:r w:rsidRPr="007944EE">
              <w:rPr>
                <w:rFonts w:ascii="Arial" w:hAnsi="Arial" w:cs="Arial"/>
                <w:color w:val="000000" w:themeColor="text1"/>
              </w:rPr>
              <w:t xml:space="preserve"> </w:t>
            </w:r>
            <w:proofErr w:type="spellStart"/>
            <w:r w:rsidRPr="007944EE">
              <w:rPr>
                <w:rFonts w:ascii="Arial" w:hAnsi="Arial" w:cs="Arial"/>
                <w:color w:val="000000" w:themeColor="text1"/>
              </w:rPr>
              <w:t>Snapshot</w:t>
            </w:r>
            <w:proofErr w:type="spellEnd"/>
            <w:r w:rsidRPr="007944EE">
              <w:rPr>
                <w:rFonts w:ascii="Arial" w:hAnsi="Arial" w:cs="Arial"/>
                <w:color w:val="000000" w:themeColor="text1"/>
              </w:rPr>
              <w:t xml:space="preserve"> </w:t>
            </w:r>
            <w:proofErr w:type="spellStart"/>
            <w:r w:rsidRPr="007944EE">
              <w:rPr>
                <w:rFonts w:ascii="Arial" w:hAnsi="Arial" w:cs="Arial"/>
                <w:color w:val="000000" w:themeColor="text1"/>
              </w:rPr>
              <w:t>Integration</w:t>
            </w:r>
            <w:proofErr w:type="spellEnd"/>
            <w:r w:rsidRPr="007944EE">
              <w:rPr>
                <w:rFonts w:ascii="Arial" w:hAnsi="Arial" w:cs="Arial"/>
                <w:color w:val="000000" w:themeColor="text1"/>
              </w:rPr>
              <w:t>:</w:t>
            </w:r>
          </w:p>
          <w:p w14:paraId="253751EE" w14:textId="77777777" w:rsidR="002B3D46" w:rsidRPr="007944EE" w:rsidRDefault="002B3D46" w:rsidP="00C92D49">
            <w:pPr>
              <w:ind w:left="0" w:hanging="2"/>
              <w:rPr>
                <w:rFonts w:ascii="Arial" w:hAnsi="Arial" w:cs="Arial"/>
                <w:color w:val="000000" w:themeColor="text1"/>
              </w:rPr>
            </w:pPr>
            <w:hyperlink r:id="rId8">
              <w:r w:rsidRPr="007944EE">
                <w:rPr>
                  <w:rStyle w:val="Hypertextovodkaz"/>
                  <w:rFonts w:ascii="Arial" w:hAnsi="Arial" w:cs="Arial"/>
                </w:rPr>
                <w:t>https://www.veeam.com/alliance-partner-integrations-qualifications.html</w:t>
              </w:r>
            </w:hyperlink>
          </w:p>
        </w:tc>
      </w:tr>
      <w:tr w:rsidR="002B3D46" w:rsidRPr="007944EE" w14:paraId="604B256C" w14:textId="77777777" w:rsidTr="00C92D49">
        <w:trPr>
          <w:trHeight w:val="567"/>
          <w:jc w:val="center"/>
        </w:trPr>
        <w:tc>
          <w:tcPr>
            <w:tcW w:w="315" w:type="pct"/>
          </w:tcPr>
          <w:p w14:paraId="2C66B5D6" w14:textId="77777777" w:rsidR="002B3D46" w:rsidRPr="007944EE" w:rsidRDefault="002B3D46" w:rsidP="00C92D49">
            <w:pPr>
              <w:ind w:left="0" w:hanging="2"/>
              <w:jc w:val="center"/>
              <w:rPr>
                <w:rFonts w:ascii="Arial" w:hAnsi="Arial" w:cs="Arial"/>
                <w:color w:val="000000" w:themeColor="text1"/>
              </w:rPr>
            </w:pPr>
            <w:r>
              <w:rPr>
                <w:rFonts w:ascii="Arial" w:hAnsi="Arial" w:cs="Arial"/>
                <w:color w:val="000000" w:themeColor="text1"/>
              </w:rPr>
              <w:t>21.</w:t>
            </w:r>
          </w:p>
        </w:tc>
        <w:tc>
          <w:tcPr>
            <w:tcW w:w="4685" w:type="pct"/>
            <w:vAlign w:val="center"/>
          </w:tcPr>
          <w:p w14:paraId="7B5AAA7B" w14:textId="77777777" w:rsidR="002B3D46" w:rsidRPr="007944EE" w:rsidRDefault="002B3D46" w:rsidP="00C92D49">
            <w:pPr>
              <w:ind w:left="0" w:hanging="2"/>
              <w:rPr>
                <w:rFonts w:ascii="Arial" w:hAnsi="Arial" w:cs="Arial"/>
                <w:color w:val="000000" w:themeColor="text1"/>
              </w:rPr>
            </w:pPr>
            <w:r w:rsidRPr="007944EE">
              <w:rPr>
                <w:rFonts w:ascii="Arial" w:hAnsi="Arial" w:cs="Arial"/>
                <w:color w:val="000000" w:themeColor="text1"/>
              </w:rPr>
              <w:t xml:space="preserve">Pole musí být uvedeno na kompatibility maticích příslušných výrobců software jako plně certifikované pro aktuální verze systémů Oracle VM, Microsoft Windows Server a </w:t>
            </w:r>
            <w:proofErr w:type="spellStart"/>
            <w:r w:rsidRPr="007944EE">
              <w:rPr>
                <w:rFonts w:ascii="Arial" w:hAnsi="Arial" w:cs="Arial"/>
                <w:color w:val="000000" w:themeColor="text1"/>
              </w:rPr>
              <w:t>VMware</w:t>
            </w:r>
            <w:proofErr w:type="spellEnd"/>
            <w:r w:rsidRPr="007944EE">
              <w:rPr>
                <w:rFonts w:ascii="Arial" w:hAnsi="Arial" w:cs="Arial"/>
                <w:color w:val="000000" w:themeColor="text1"/>
              </w:rPr>
              <w:t xml:space="preserve"> </w:t>
            </w:r>
            <w:proofErr w:type="spellStart"/>
            <w:r w:rsidRPr="007944EE">
              <w:rPr>
                <w:rFonts w:ascii="Arial" w:hAnsi="Arial" w:cs="Arial"/>
                <w:color w:val="000000" w:themeColor="text1"/>
              </w:rPr>
              <w:t>vSphere</w:t>
            </w:r>
            <w:proofErr w:type="spellEnd"/>
            <w:r w:rsidRPr="007944EE">
              <w:rPr>
                <w:rFonts w:ascii="Arial" w:hAnsi="Arial" w:cs="Arial"/>
                <w:color w:val="000000" w:themeColor="text1"/>
              </w:rPr>
              <w:t>.</w:t>
            </w:r>
          </w:p>
        </w:tc>
      </w:tr>
      <w:tr w:rsidR="002B3D46" w:rsidRPr="007944EE" w14:paraId="48E06CCB" w14:textId="77777777" w:rsidTr="00C92D49">
        <w:trPr>
          <w:trHeight w:val="567"/>
          <w:jc w:val="center"/>
        </w:trPr>
        <w:tc>
          <w:tcPr>
            <w:tcW w:w="315" w:type="pct"/>
          </w:tcPr>
          <w:p w14:paraId="3DE77A13" w14:textId="77777777" w:rsidR="002B3D46" w:rsidRPr="007944EE" w:rsidRDefault="002B3D46" w:rsidP="00C92D49">
            <w:pPr>
              <w:ind w:left="0" w:hanging="2"/>
              <w:jc w:val="center"/>
              <w:rPr>
                <w:rFonts w:ascii="Arial" w:hAnsi="Arial" w:cs="Arial"/>
                <w:color w:val="000000" w:themeColor="text1"/>
              </w:rPr>
            </w:pPr>
            <w:r>
              <w:rPr>
                <w:rFonts w:ascii="Arial" w:hAnsi="Arial" w:cs="Arial"/>
                <w:color w:val="000000" w:themeColor="text1"/>
              </w:rPr>
              <w:t>22.</w:t>
            </w:r>
          </w:p>
        </w:tc>
        <w:tc>
          <w:tcPr>
            <w:tcW w:w="4685" w:type="pct"/>
            <w:vAlign w:val="center"/>
          </w:tcPr>
          <w:p w14:paraId="7442FC92" w14:textId="77777777" w:rsidR="002B3D46" w:rsidRPr="007944EE" w:rsidRDefault="002B3D46" w:rsidP="00C92D49">
            <w:pPr>
              <w:ind w:left="0" w:hanging="2"/>
              <w:rPr>
                <w:rFonts w:ascii="Arial" w:hAnsi="Arial" w:cs="Arial"/>
                <w:color w:val="000000" w:themeColor="text1"/>
              </w:rPr>
            </w:pPr>
            <w:r w:rsidRPr="007944EE">
              <w:rPr>
                <w:rFonts w:ascii="Arial" w:hAnsi="Arial" w:cs="Arial"/>
                <w:color w:val="000000" w:themeColor="text1"/>
              </w:rPr>
              <w:t>Součástí dodávky musí být časově i kapacitně neomezené licence na veškeré poptávané funkce, monitorovací služby, osazené porty, řadiče, disky a přístupové protokoly.</w:t>
            </w:r>
          </w:p>
        </w:tc>
      </w:tr>
      <w:tr w:rsidR="002B3D46" w:rsidRPr="007944EE" w14:paraId="5DC8B44D" w14:textId="77777777" w:rsidTr="00C92D49">
        <w:trPr>
          <w:trHeight w:val="567"/>
          <w:jc w:val="center"/>
        </w:trPr>
        <w:tc>
          <w:tcPr>
            <w:tcW w:w="315" w:type="pct"/>
          </w:tcPr>
          <w:p w14:paraId="64BA760B" w14:textId="77777777" w:rsidR="002B3D46" w:rsidRPr="007944EE" w:rsidRDefault="002B3D46" w:rsidP="00C92D49">
            <w:pPr>
              <w:ind w:left="0" w:hanging="2"/>
              <w:jc w:val="center"/>
              <w:rPr>
                <w:rFonts w:ascii="Arial" w:hAnsi="Arial" w:cs="Arial"/>
                <w:color w:val="000000" w:themeColor="text1"/>
              </w:rPr>
            </w:pPr>
            <w:r>
              <w:rPr>
                <w:rFonts w:ascii="Arial" w:hAnsi="Arial" w:cs="Arial"/>
                <w:color w:val="000000" w:themeColor="text1"/>
              </w:rPr>
              <w:t>23.</w:t>
            </w:r>
          </w:p>
        </w:tc>
        <w:tc>
          <w:tcPr>
            <w:tcW w:w="4685" w:type="pct"/>
            <w:vAlign w:val="center"/>
          </w:tcPr>
          <w:p w14:paraId="604F7D14" w14:textId="77777777" w:rsidR="002B3D46" w:rsidRPr="007944EE" w:rsidRDefault="002B3D46" w:rsidP="00C92D49">
            <w:pPr>
              <w:ind w:left="0" w:hanging="2"/>
              <w:rPr>
                <w:rFonts w:ascii="Arial" w:hAnsi="Arial" w:cs="Arial"/>
                <w:color w:val="000000" w:themeColor="text1"/>
              </w:rPr>
            </w:pPr>
            <w:r w:rsidRPr="007944EE">
              <w:rPr>
                <w:rFonts w:ascii="Arial" w:hAnsi="Arial" w:cs="Arial"/>
                <w:color w:val="000000" w:themeColor="text1"/>
              </w:rPr>
              <w:t>Záruka 5 let, oprava v místě instalace zahájena do příštího pracovního dne (NBD) od diagnostiky závady.</w:t>
            </w:r>
          </w:p>
          <w:p w14:paraId="647E567C" w14:textId="77777777" w:rsidR="002B3D46" w:rsidRPr="007944EE" w:rsidRDefault="002B3D46" w:rsidP="00C92D49">
            <w:pPr>
              <w:ind w:left="0" w:hanging="2"/>
              <w:rPr>
                <w:rFonts w:ascii="Arial" w:hAnsi="Arial" w:cs="Arial"/>
                <w:color w:val="000000" w:themeColor="text1"/>
              </w:rPr>
            </w:pPr>
            <w:r w:rsidRPr="007944EE">
              <w:rPr>
                <w:rFonts w:ascii="Arial" w:hAnsi="Arial" w:cs="Arial"/>
                <w:color w:val="000000" w:themeColor="text1"/>
              </w:rPr>
              <w:lastRenderedPageBreak/>
              <w:t>Pravidelné aktualizace firmware, ovladačů a software pro správu musí být dostupné ke stažení přímo na webových stránkách výrobce zařízení</w:t>
            </w:r>
            <w:r>
              <w:rPr>
                <w:rFonts w:ascii="Arial" w:hAnsi="Arial" w:cs="Arial"/>
                <w:color w:val="000000" w:themeColor="text1"/>
              </w:rPr>
              <w:t>,</w:t>
            </w:r>
            <w:r w:rsidRPr="007944EE">
              <w:rPr>
                <w:rFonts w:ascii="Arial" w:hAnsi="Arial" w:cs="Arial"/>
                <w:color w:val="000000" w:themeColor="text1"/>
              </w:rPr>
              <w:t xml:space="preserve"> a to buď přímo, nebo po přihlášení oprávněného uživatele zařízení.</w:t>
            </w:r>
          </w:p>
        </w:tc>
      </w:tr>
      <w:tr w:rsidR="002B3D46" w:rsidRPr="007944EE" w14:paraId="3EF6E52C" w14:textId="77777777" w:rsidTr="00C92D49">
        <w:tblPrEx>
          <w:jc w:val="left"/>
        </w:tblPrEx>
        <w:trPr>
          <w:trHeight w:val="567"/>
        </w:trPr>
        <w:tc>
          <w:tcPr>
            <w:tcW w:w="315" w:type="pct"/>
          </w:tcPr>
          <w:p w14:paraId="77B9E555" w14:textId="77777777" w:rsidR="002B3D46" w:rsidRPr="007944EE" w:rsidRDefault="002B3D46" w:rsidP="00C92D49">
            <w:pPr>
              <w:ind w:left="0" w:hanging="2"/>
              <w:jc w:val="center"/>
              <w:rPr>
                <w:rFonts w:ascii="Arial" w:hAnsi="Arial" w:cs="Arial"/>
                <w:color w:val="000000" w:themeColor="text1"/>
              </w:rPr>
            </w:pPr>
            <w:r>
              <w:rPr>
                <w:rFonts w:ascii="Arial" w:hAnsi="Arial" w:cs="Arial"/>
                <w:color w:val="000000" w:themeColor="text1"/>
              </w:rPr>
              <w:lastRenderedPageBreak/>
              <w:t>24.</w:t>
            </w:r>
          </w:p>
        </w:tc>
        <w:tc>
          <w:tcPr>
            <w:tcW w:w="4685" w:type="pct"/>
          </w:tcPr>
          <w:p w14:paraId="319FD548" w14:textId="77777777" w:rsidR="002B3D46" w:rsidRPr="007944EE" w:rsidRDefault="002B3D46" w:rsidP="00C92D49">
            <w:pPr>
              <w:ind w:left="0" w:hanging="2"/>
              <w:rPr>
                <w:rFonts w:ascii="Arial" w:hAnsi="Arial" w:cs="Arial"/>
                <w:color w:val="000000" w:themeColor="text1"/>
              </w:rPr>
            </w:pPr>
            <w:r w:rsidRPr="007944EE">
              <w:rPr>
                <w:rFonts w:ascii="Arial" w:hAnsi="Arial" w:cs="Arial"/>
                <w:color w:val="000000" w:themeColor="text1"/>
              </w:rPr>
              <w:t>Instalace:</w:t>
            </w:r>
          </w:p>
          <w:p w14:paraId="5BC5F81B" w14:textId="77777777" w:rsidR="002B3D46" w:rsidRPr="007944EE" w:rsidRDefault="002B3D46" w:rsidP="002B3D46">
            <w:pPr>
              <w:pStyle w:val="Odstavecseseznamem"/>
              <w:numPr>
                <w:ilvl w:val="0"/>
                <w:numId w:val="46"/>
              </w:numPr>
              <w:ind w:left="0" w:hanging="2"/>
              <w:contextualSpacing w:val="0"/>
              <w:rPr>
                <w:rFonts w:ascii="Arial" w:hAnsi="Arial" w:cs="Arial"/>
                <w:color w:val="000000" w:themeColor="text1"/>
              </w:rPr>
            </w:pPr>
            <w:r w:rsidRPr="007944EE">
              <w:rPr>
                <w:rFonts w:ascii="Arial" w:hAnsi="Arial" w:cs="Arial"/>
                <w:color w:val="000000" w:themeColor="text1"/>
              </w:rPr>
              <w:t xml:space="preserve">Montáž, zapojení a konfigurace </w:t>
            </w:r>
          </w:p>
          <w:p w14:paraId="54CC128D" w14:textId="77777777" w:rsidR="002B3D46" w:rsidRPr="007944EE" w:rsidRDefault="002B3D46" w:rsidP="002B3D46">
            <w:pPr>
              <w:pStyle w:val="Odstavecseseznamem"/>
              <w:numPr>
                <w:ilvl w:val="0"/>
                <w:numId w:val="46"/>
              </w:numPr>
              <w:ind w:left="0" w:hanging="2"/>
              <w:contextualSpacing w:val="0"/>
              <w:rPr>
                <w:rFonts w:ascii="Arial" w:hAnsi="Arial" w:cs="Arial"/>
                <w:color w:val="000000" w:themeColor="text1"/>
              </w:rPr>
            </w:pPr>
            <w:r w:rsidRPr="007944EE">
              <w:rPr>
                <w:rFonts w:ascii="Arial" w:hAnsi="Arial" w:cs="Arial"/>
                <w:color w:val="000000" w:themeColor="text1"/>
              </w:rPr>
              <w:t>Migrace VM ze stávajícího produkčního úložiště</w:t>
            </w:r>
          </w:p>
          <w:p w14:paraId="33F096E5" w14:textId="77777777" w:rsidR="002B3D46" w:rsidRPr="007944EE" w:rsidRDefault="002B3D46" w:rsidP="002B3D46">
            <w:pPr>
              <w:pStyle w:val="Odstavecseseznamem"/>
              <w:numPr>
                <w:ilvl w:val="0"/>
                <w:numId w:val="46"/>
              </w:numPr>
              <w:ind w:left="0" w:hanging="2"/>
              <w:contextualSpacing w:val="0"/>
              <w:rPr>
                <w:rFonts w:ascii="Arial" w:hAnsi="Arial" w:cs="Arial"/>
                <w:color w:val="000000" w:themeColor="text1"/>
              </w:rPr>
            </w:pPr>
            <w:r w:rsidRPr="007944EE">
              <w:rPr>
                <w:rFonts w:ascii="Arial" w:hAnsi="Arial" w:cs="Arial"/>
                <w:color w:val="000000" w:themeColor="text1"/>
              </w:rPr>
              <w:t xml:space="preserve">Vytvoření </w:t>
            </w:r>
            <w:proofErr w:type="spellStart"/>
            <w:r w:rsidRPr="007944EE">
              <w:rPr>
                <w:rFonts w:ascii="Arial" w:hAnsi="Arial" w:cs="Arial"/>
                <w:color w:val="000000" w:themeColor="text1"/>
              </w:rPr>
              <w:t>LUNů</w:t>
            </w:r>
            <w:proofErr w:type="spellEnd"/>
            <w:r w:rsidRPr="007944EE">
              <w:rPr>
                <w:rFonts w:ascii="Arial" w:hAnsi="Arial" w:cs="Arial"/>
                <w:color w:val="000000" w:themeColor="text1"/>
              </w:rPr>
              <w:t xml:space="preserve"> a jejich mapování k serverům</w:t>
            </w:r>
          </w:p>
          <w:p w14:paraId="2FD9A9B5" w14:textId="77777777" w:rsidR="002B3D46" w:rsidRPr="007944EE" w:rsidRDefault="002B3D46" w:rsidP="002B3D46">
            <w:pPr>
              <w:pStyle w:val="Odstavecseseznamem"/>
              <w:numPr>
                <w:ilvl w:val="0"/>
                <w:numId w:val="46"/>
              </w:numPr>
              <w:ind w:left="0" w:hanging="2"/>
              <w:contextualSpacing w:val="0"/>
              <w:rPr>
                <w:rFonts w:ascii="Arial" w:hAnsi="Arial" w:cs="Arial"/>
                <w:color w:val="000000" w:themeColor="text1"/>
              </w:rPr>
            </w:pPr>
            <w:r w:rsidRPr="007944EE">
              <w:rPr>
                <w:rFonts w:ascii="Arial" w:hAnsi="Arial" w:cs="Arial"/>
                <w:color w:val="000000" w:themeColor="text1"/>
              </w:rPr>
              <w:t>Otestování funkcí vysoké dostupnosti</w:t>
            </w:r>
          </w:p>
          <w:p w14:paraId="4C50486A" w14:textId="77777777" w:rsidR="002B3D46" w:rsidRPr="007944EE" w:rsidRDefault="002B3D46" w:rsidP="002B3D46">
            <w:pPr>
              <w:pStyle w:val="Odstavecseseznamem"/>
              <w:numPr>
                <w:ilvl w:val="0"/>
                <w:numId w:val="46"/>
              </w:numPr>
              <w:ind w:left="0" w:hanging="2"/>
              <w:contextualSpacing w:val="0"/>
              <w:rPr>
                <w:rFonts w:ascii="Arial" w:hAnsi="Arial" w:cs="Arial"/>
                <w:color w:val="000000" w:themeColor="text1"/>
              </w:rPr>
            </w:pPr>
            <w:r w:rsidRPr="007944EE">
              <w:rPr>
                <w:rFonts w:ascii="Arial" w:hAnsi="Arial" w:cs="Arial"/>
              </w:rPr>
              <w:t>Zpracování dokumentace skutečného provedení, včetně sumáře konfiguračních parametrů, IP adres, přístupových účtů, hesel a certifikátů.</w:t>
            </w:r>
          </w:p>
        </w:tc>
      </w:tr>
      <w:tr w:rsidR="002B3D46" w:rsidRPr="007944EE" w14:paraId="364DCB6B" w14:textId="77777777" w:rsidTr="00C92D49">
        <w:tblPrEx>
          <w:jc w:val="left"/>
        </w:tblPrEx>
        <w:trPr>
          <w:trHeight w:val="567"/>
        </w:trPr>
        <w:tc>
          <w:tcPr>
            <w:tcW w:w="315" w:type="pct"/>
          </w:tcPr>
          <w:p w14:paraId="20C29A95" w14:textId="77777777" w:rsidR="002B3D46" w:rsidRDefault="002B3D46" w:rsidP="00C92D49">
            <w:pPr>
              <w:ind w:left="0" w:hanging="2"/>
              <w:jc w:val="center"/>
              <w:rPr>
                <w:rFonts w:ascii="Arial" w:hAnsi="Arial" w:cs="Arial"/>
                <w:color w:val="000000" w:themeColor="text1"/>
              </w:rPr>
            </w:pPr>
            <w:r>
              <w:rPr>
                <w:rFonts w:ascii="Arial" w:hAnsi="Arial" w:cs="Arial"/>
                <w:color w:val="000000" w:themeColor="text1"/>
              </w:rPr>
              <w:t>25.</w:t>
            </w:r>
          </w:p>
        </w:tc>
        <w:tc>
          <w:tcPr>
            <w:tcW w:w="4685" w:type="pct"/>
          </w:tcPr>
          <w:p w14:paraId="64B1188C" w14:textId="77777777" w:rsidR="002B3D46" w:rsidRPr="00A575F6" w:rsidRDefault="002B3D46" w:rsidP="00C92D49">
            <w:pPr>
              <w:ind w:left="0" w:hanging="2"/>
              <w:textDirection w:val="lrTb"/>
              <w:rPr>
                <w:rFonts w:ascii="Arial" w:hAnsi="Arial" w:cs="Arial"/>
                <w:color w:val="000000" w:themeColor="text1"/>
              </w:rPr>
            </w:pPr>
            <w:r w:rsidRPr="00A575F6">
              <w:rPr>
                <w:rFonts w:ascii="Arial" w:hAnsi="Arial" w:cs="Arial"/>
                <w:color w:val="000000" w:themeColor="text1"/>
              </w:rPr>
              <w:t>Dodávané zboží (včetně všech komponent) musí být originální, nově vyrobené, nepoužité a určeno pro český trh a pro Zadavatele.</w:t>
            </w:r>
          </w:p>
          <w:p w14:paraId="7907AB91" w14:textId="77777777" w:rsidR="002B3D46" w:rsidRPr="00A575F6" w:rsidRDefault="002B3D46" w:rsidP="00C92D49">
            <w:pPr>
              <w:ind w:left="0" w:hanging="2"/>
              <w:textDirection w:val="lrTb"/>
              <w:rPr>
                <w:rFonts w:ascii="Arial" w:hAnsi="Arial" w:cs="Arial"/>
                <w:color w:val="000000" w:themeColor="text1"/>
              </w:rPr>
            </w:pPr>
            <w:r w:rsidRPr="00A575F6">
              <w:rPr>
                <w:rFonts w:ascii="Arial" w:hAnsi="Arial" w:cs="Arial"/>
                <w:color w:val="000000" w:themeColor="text1"/>
              </w:rPr>
              <w:t>Pokud výrobce vede registrační/databázový systém uživatelů, musí být Zadavatel evidován jako první uživatel dodaného zboží.</w:t>
            </w:r>
          </w:p>
        </w:tc>
      </w:tr>
      <w:tr w:rsidR="002B3D46" w:rsidRPr="007944EE" w14:paraId="7F872419" w14:textId="77777777" w:rsidTr="00C92D49">
        <w:tblPrEx>
          <w:jc w:val="left"/>
        </w:tblPrEx>
        <w:trPr>
          <w:trHeight w:val="567"/>
        </w:trPr>
        <w:tc>
          <w:tcPr>
            <w:tcW w:w="315" w:type="pct"/>
          </w:tcPr>
          <w:p w14:paraId="61819785" w14:textId="77777777" w:rsidR="002B3D46" w:rsidRDefault="002B3D46" w:rsidP="00C92D49">
            <w:pPr>
              <w:ind w:left="0" w:hanging="2"/>
              <w:jc w:val="center"/>
              <w:rPr>
                <w:rFonts w:ascii="Arial" w:hAnsi="Arial" w:cs="Arial"/>
                <w:color w:val="000000" w:themeColor="text1"/>
              </w:rPr>
            </w:pPr>
            <w:r>
              <w:rPr>
                <w:rFonts w:ascii="Arial" w:hAnsi="Arial" w:cs="Arial"/>
                <w:color w:val="000000" w:themeColor="text1"/>
              </w:rPr>
              <w:t>26.</w:t>
            </w:r>
          </w:p>
        </w:tc>
        <w:tc>
          <w:tcPr>
            <w:tcW w:w="4685" w:type="pct"/>
          </w:tcPr>
          <w:p w14:paraId="439EA661" w14:textId="77777777" w:rsidR="002B3D46" w:rsidRPr="00A575F6" w:rsidRDefault="002B3D46" w:rsidP="00C92D49">
            <w:pPr>
              <w:ind w:left="0" w:hanging="2"/>
              <w:textDirection w:val="lrTb"/>
              <w:rPr>
                <w:rFonts w:ascii="Arial" w:hAnsi="Arial" w:cs="Arial"/>
                <w:color w:val="000000" w:themeColor="text1"/>
              </w:rPr>
            </w:pPr>
            <w:r w:rsidRPr="00A575F6">
              <w:rPr>
                <w:rFonts w:ascii="Arial" w:hAnsi="Arial" w:cs="Arial"/>
                <w:color w:val="000000" w:themeColor="text1"/>
              </w:rPr>
              <w:t>Veškeré servisní zásahy budou prováděny v místě instalace zařízení.</w:t>
            </w:r>
          </w:p>
          <w:p w14:paraId="3861A1A5" w14:textId="77777777" w:rsidR="002B3D46" w:rsidRPr="00A575F6" w:rsidRDefault="002B3D46" w:rsidP="00C92D49">
            <w:pPr>
              <w:ind w:left="0" w:hanging="2"/>
              <w:textDirection w:val="lrTb"/>
              <w:rPr>
                <w:rFonts w:ascii="Arial" w:hAnsi="Arial" w:cs="Arial"/>
                <w:color w:val="000000" w:themeColor="text1"/>
              </w:rPr>
            </w:pPr>
            <w:r w:rsidRPr="00A575F6">
              <w:rPr>
                <w:rFonts w:ascii="Arial" w:hAnsi="Arial" w:cs="Arial"/>
                <w:color w:val="000000" w:themeColor="text1"/>
              </w:rPr>
              <w:t>Zboží musí být kryto oficiální podporou výrobce tak, aby v případě závady, kterou Uchazeč neodstraní, mohl Zadavatel závadu eskalovat přímo na technickou podporu výrobce.</w:t>
            </w:r>
          </w:p>
          <w:p w14:paraId="1482F895" w14:textId="77777777" w:rsidR="002B3D46" w:rsidRPr="00A575F6" w:rsidRDefault="002B3D46" w:rsidP="00C92D49">
            <w:pPr>
              <w:ind w:left="0" w:hanging="2"/>
              <w:textDirection w:val="lrTb"/>
              <w:rPr>
                <w:rFonts w:ascii="Arial" w:hAnsi="Arial" w:cs="Arial"/>
                <w:color w:val="000000" w:themeColor="text1"/>
              </w:rPr>
            </w:pPr>
            <w:r w:rsidRPr="00A575F6">
              <w:rPr>
                <w:rFonts w:ascii="Arial" w:hAnsi="Arial" w:cs="Arial"/>
                <w:color w:val="000000" w:themeColor="text1"/>
              </w:rPr>
              <w:t>Zadavatel musí mít možnost legálně stahovat bezpečnostní záplaty a nové verze SW/FW přímo ze stránek výrobce, a to na základě registrovaného a aktivovaného servisního kontraktu.</w:t>
            </w:r>
          </w:p>
        </w:tc>
      </w:tr>
    </w:tbl>
    <w:p w14:paraId="6ED9B743" w14:textId="77777777" w:rsidR="002B3D46" w:rsidRDefault="002B3D46" w:rsidP="002B3D46">
      <w:pPr>
        <w:pStyle w:val="Podnadpis"/>
        <w:tabs>
          <w:tab w:val="right" w:pos="9638"/>
        </w:tabs>
        <w:spacing w:after="120"/>
        <w:jc w:val="both"/>
        <w:rPr>
          <w:rFonts w:ascii="Arial" w:hAnsi="Arial" w:cs="Arial"/>
          <w:b w:val="0"/>
          <w:sz w:val="20"/>
        </w:rPr>
      </w:pPr>
    </w:p>
    <w:p w14:paraId="3D1C4A36" w14:textId="54D7C7D4" w:rsidR="00873B25" w:rsidRPr="00577DB8" w:rsidRDefault="00873B25" w:rsidP="002B3D46">
      <w:pPr>
        <w:pStyle w:val="Podnadpis"/>
        <w:tabs>
          <w:tab w:val="right" w:pos="9638"/>
        </w:tabs>
        <w:spacing w:after="120"/>
        <w:ind w:left="284"/>
        <w:jc w:val="both"/>
        <w:rPr>
          <w:rFonts w:ascii="Arial" w:hAnsi="Arial" w:cs="Arial"/>
          <w:i/>
          <w:sz w:val="18"/>
          <w:szCs w:val="18"/>
          <w:highlight w:val="lightGray"/>
        </w:rPr>
      </w:pPr>
      <w:r w:rsidRPr="00577DB8">
        <w:rPr>
          <w:rFonts w:ascii="Arial" w:hAnsi="Arial" w:cs="Arial"/>
          <w:b w:val="0"/>
          <w:sz w:val="20"/>
        </w:rPr>
        <w:t>(dál</w:t>
      </w:r>
      <w:r w:rsidR="00256123" w:rsidRPr="00577DB8">
        <w:rPr>
          <w:rFonts w:ascii="Arial" w:hAnsi="Arial" w:cs="Arial"/>
          <w:b w:val="0"/>
          <w:sz w:val="20"/>
        </w:rPr>
        <w:t>e jen „</w:t>
      </w:r>
      <w:r w:rsidR="00256123" w:rsidRPr="00577DB8">
        <w:rPr>
          <w:rFonts w:ascii="Arial" w:hAnsi="Arial" w:cs="Arial"/>
          <w:sz w:val="20"/>
        </w:rPr>
        <w:t>Zboží</w:t>
      </w:r>
      <w:r w:rsidR="00256123" w:rsidRPr="00577DB8">
        <w:rPr>
          <w:rFonts w:ascii="Arial" w:hAnsi="Arial" w:cs="Arial"/>
          <w:b w:val="0"/>
          <w:sz w:val="20"/>
        </w:rPr>
        <w:t>“)</w:t>
      </w:r>
      <w:r w:rsidR="00D67AF1" w:rsidRPr="00577DB8">
        <w:rPr>
          <w:rFonts w:ascii="Arial" w:hAnsi="Arial" w:cs="Arial"/>
          <w:b w:val="0"/>
          <w:sz w:val="20"/>
        </w:rPr>
        <w:t>.</w:t>
      </w:r>
      <w:r w:rsidR="0086328E" w:rsidRPr="00577DB8">
        <w:rPr>
          <w:rFonts w:ascii="Arial" w:hAnsi="Arial" w:cs="Arial"/>
          <w:b w:val="0"/>
          <w:sz w:val="20"/>
        </w:rPr>
        <w:t xml:space="preserve">  </w:t>
      </w:r>
    </w:p>
    <w:p w14:paraId="0157D4A9" w14:textId="77777777" w:rsidR="00256123" w:rsidRPr="00577DB8" w:rsidRDefault="00256123" w:rsidP="002B3D46">
      <w:pPr>
        <w:pStyle w:val="Podnadpis"/>
        <w:numPr>
          <w:ilvl w:val="0"/>
          <w:numId w:val="13"/>
        </w:numPr>
        <w:tabs>
          <w:tab w:val="right" w:pos="9638"/>
        </w:tabs>
        <w:spacing w:after="120"/>
        <w:ind w:left="284" w:hanging="284"/>
        <w:jc w:val="both"/>
        <w:rPr>
          <w:rFonts w:ascii="Arial" w:hAnsi="Arial" w:cs="Arial"/>
          <w:b w:val="0"/>
          <w:sz w:val="20"/>
        </w:rPr>
      </w:pPr>
      <w:r w:rsidRPr="00577DB8">
        <w:rPr>
          <w:rFonts w:ascii="Arial" w:hAnsi="Arial" w:cs="Arial"/>
          <w:b w:val="0"/>
          <w:sz w:val="20"/>
        </w:rPr>
        <w:t>Prodávající se zavazuje, že Zboží bude odpovídat platným právním předpisům a technickým normám</w:t>
      </w:r>
      <w:r w:rsidR="008C638D" w:rsidRPr="00577DB8">
        <w:rPr>
          <w:rFonts w:ascii="Arial" w:hAnsi="Arial" w:cs="Arial"/>
          <w:b w:val="0"/>
          <w:sz w:val="20"/>
        </w:rPr>
        <w:t xml:space="preserve"> a bude splňovat zákonné podmínky pro jeho užívání</w:t>
      </w:r>
      <w:r w:rsidRPr="00577DB8">
        <w:rPr>
          <w:rFonts w:ascii="Arial" w:hAnsi="Arial" w:cs="Arial"/>
          <w:b w:val="0"/>
          <w:sz w:val="20"/>
        </w:rPr>
        <w:t>. Zboží musí být dodáno jako nové a nepoužité; dodání repasovaného Zboží či jakékoliv demoverze není přípustné. Zboží bude dodáno prosto jakýchkoliv nevypořádaných práv třetích osob (zejména práv z duševního vlastnictví či průmyslových práv).</w:t>
      </w:r>
    </w:p>
    <w:p w14:paraId="2C9892FE" w14:textId="77777777" w:rsidR="00256123" w:rsidRPr="00577DB8" w:rsidRDefault="00256123" w:rsidP="002B3D46">
      <w:pPr>
        <w:pStyle w:val="Podnadpis"/>
        <w:numPr>
          <w:ilvl w:val="0"/>
          <w:numId w:val="13"/>
        </w:numPr>
        <w:tabs>
          <w:tab w:val="right" w:pos="9638"/>
        </w:tabs>
        <w:spacing w:after="120"/>
        <w:ind w:left="284" w:hanging="284"/>
        <w:jc w:val="both"/>
        <w:rPr>
          <w:rFonts w:ascii="Arial" w:hAnsi="Arial" w:cs="Arial"/>
          <w:b w:val="0"/>
          <w:sz w:val="20"/>
        </w:rPr>
      </w:pPr>
      <w:r w:rsidRPr="00577DB8">
        <w:rPr>
          <w:rFonts w:ascii="Arial" w:hAnsi="Arial" w:cs="Arial"/>
          <w:b w:val="0"/>
          <w:sz w:val="20"/>
        </w:rPr>
        <w:t>Předmětem této smlouvy je dále</w:t>
      </w:r>
      <w:r w:rsidR="00FF30DA" w:rsidRPr="00577DB8">
        <w:rPr>
          <w:rFonts w:ascii="Arial" w:hAnsi="Arial" w:cs="Arial"/>
          <w:b w:val="0"/>
          <w:sz w:val="20"/>
        </w:rPr>
        <w:t xml:space="preserve"> povinnost Prodávajícího provést následující výkony (služby)</w:t>
      </w:r>
      <w:r w:rsidRPr="00577DB8">
        <w:rPr>
          <w:rFonts w:ascii="Arial" w:hAnsi="Arial" w:cs="Arial"/>
          <w:b w:val="0"/>
          <w:sz w:val="20"/>
        </w:rPr>
        <w:t>:</w:t>
      </w:r>
    </w:p>
    <w:p w14:paraId="744BD3A1" w14:textId="77777777" w:rsidR="008C638D" w:rsidRPr="00577DB8" w:rsidRDefault="008C638D" w:rsidP="002B3D46">
      <w:pPr>
        <w:pStyle w:val="Podnadpis"/>
        <w:numPr>
          <w:ilvl w:val="0"/>
          <w:numId w:val="5"/>
        </w:numPr>
        <w:tabs>
          <w:tab w:val="right" w:pos="9638"/>
        </w:tabs>
        <w:spacing w:after="120"/>
        <w:jc w:val="both"/>
        <w:rPr>
          <w:rFonts w:ascii="Arial" w:hAnsi="Arial" w:cs="Arial"/>
          <w:b w:val="0"/>
          <w:sz w:val="20"/>
        </w:rPr>
      </w:pPr>
      <w:r w:rsidRPr="00577DB8">
        <w:rPr>
          <w:rFonts w:ascii="Arial" w:hAnsi="Arial" w:cs="Arial"/>
          <w:b w:val="0"/>
          <w:sz w:val="20"/>
        </w:rPr>
        <w:t xml:space="preserve">vzhledem k povaze Zboží standardní zabalení Zboží, </w:t>
      </w:r>
    </w:p>
    <w:p w14:paraId="1C02B646" w14:textId="77777777" w:rsidR="00256123" w:rsidRPr="00577DB8" w:rsidRDefault="00256123" w:rsidP="002B3D46">
      <w:pPr>
        <w:pStyle w:val="Podnadpis"/>
        <w:numPr>
          <w:ilvl w:val="0"/>
          <w:numId w:val="5"/>
        </w:numPr>
        <w:tabs>
          <w:tab w:val="right" w:pos="9638"/>
        </w:tabs>
        <w:spacing w:after="120"/>
        <w:jc w:val="both"/>
        <w:rPr>
          <w:rFonts w:ascii="Arial" w:hAnsi="Arial" w:cs="Arial"/>
          <w:b w:val="0"/>
          <w:sz w:val="20"/>
        </w:rPr>
      </w:pPr>
      <w:r w:rsidRPr="00577DB8">
        <w:rPr>
          <w:rFonts w:ascii="Arial" w:hAnsi="Arial" w:cs="Arial"/>
          <w:b w:val="0"/>
          <w:sz w:val="20"/>
        </w:rPr>
        <w:t>doprava Zboží do místa předání,</w:t>
      </w:r>
    </w:p>
    <w:p w14:paraId="2F175128" w14:textId="7D5B71AB" w:rsidR="009C30B2" w:rsidRPr="00577DB8" w:rsidRDefault="00FF30DA" w:rsidP="002B3D46">
      <w:pPr>
        <w:pStyle w:val="Podnadpis"/>
        <w:numPr>
          <w:ilvl w:val="0"/>
          <w:numId w:val="5"/>
        </w:numPr>
        <w:tabs>
          <w:tab w:val="right" w:pos="9638"/>
        </w:tabs>
        <w:spacing w:after="120"/>
        <w:jc w:val="both"/>
        <w:rPr>
          <w:rFonts w:ascii="Arial" w:hAnsi="Arial" w:cs="Arial"/>
          <w:b w:val="0"/>
          <w:sz w:val="20"/>
        </w:rPr>
      </w:pPr>
      <w:r w:rsidRPr="00577DB8">
        <w:rPr>
          <w:rFonts w:ascii="Arial" w:hAnsi="Arial" w:cs="Arial"/>
          <w:b w:val="0"/>
          <w:sz w:val="20"/>
        </w:rPr>
        <w:t xml:space="preserve">při dodání Zboží provedení instalace Zboží, a to </w:t>
      </w:r>
      <w:r w:rsidR="0045746C" w:rsidRPr="00577DB8">
        <w:rPr>
          <w:rFonts w:ascii="Arial" w:hAnsi="Arial" w:cs="Arial"/>
          <w:b w:val="0"/>
          <w:sz w:val="20"/>
        </w:rPr>
        <w:t xml:space="preserve">v </w:t>
      </w:r>
      <w:r w:rsidRPr="00577DB8">
        <w:rPr>
          <w:rFonts w:ascii="Arial" w:hAnsi="Arial" w:cs="Arial"/>
          <w:b w:val="0"/>
          <w:sz w:val="20"/>
        </w:rPr>
        <w:t>míst</w:t>
      </w:r>
      <w:r w:rsidR="0045746C" w:rsidRPr="00577DB8">
        <w:rPr>
          <w:rFonts w:ascii="Arial" w:hAnsi="Arial" w:cs="Arial"/>
          <w:b w:val="0"/>
          <w:sz w:val="20"/>
        </w:rPr>
        <w:t>ě</w:t>
      </w:r>
      <w:r w:rsidRPr="00577DB8">
        <w:rPr>
          <w:rFonts w:ascii="Arial" w:hAnsi="Arial" w:cs="Arial"/>
          <w:b w:val="0"/>
          <w:sz w:val="20"/>
        </w:rPr>
        <w:t xml:space="preserve"> </w:t>
      </w:r>
      <w:r w:rsidR="00735A86" w:rsidRPr="00577DB8">
        <w:rPr>
          <w:rFonts w:ascii="Arial" w:hAnsi="Arial" w:cs="Arial"/>
          <w:b w:val="0"/>
          <w:sz w:val="20"/>
        </w:rPr>
        <w:t xml:space="preserve">dodání (viz článek III. </w:t>
      </w:r>
      <w:r w:rsidR="0086328E" w:rsidRPr="00577DB8">
        <w:rPr>
          <w:rFonts w:ascii="Arial" w:hAnsi="Arial" w:cs="Arial"/>
          <w:b w:val="0"/>
          <w:sz w:val="20"/>
        </w:rPr>
        <w:t xml:space="preserve">odst. 5 </w:t>
      </w:r>
      <w:r w:rsidR="00735A86" w:rsidRPr="00577DB8">
        <w:rPr>
          <w:rFonts w:ascii="Arial" w:hAnsi="Arial" w:cs="Arial"/>
          <w:b w:val="0"/>
          <w:sz w:val="20"/>
        </w:rPr>
        <w:t xml:space="preserve">této smlouvy) </w:t>
      </w:r>
      <w:r w:rsidRPr="00577DB8">
        <w:rPr>
          <w:rFonts w:ascii="Arial" w:hAnsi="Arial" w:cs="Arial"/>
          <w:b w:val="0"/>
          <w:sz w:val="20"/>
        </w:rPr>
        <w:t>a uvedení Zboží do provozu, včetně všech jeho částí</w:t>
      </w:r>
      <w:r w:rsidR="000E1106" w:rsidRPr="00577DB8">
        <w:rPr>
          <w:rFonts w:ascii="Arial" w:hAnsi="Arial" w:cs="Arial"/>
          <w:b w:val="0"/>
          <w:sz w:val="20"/>
        </w:rPr>
        <w:t>,</w:t>
      </w:r>
    </w:p>
    <w:p w14:paraId="2C912813" w14:textId="77777777" w:rsidR="00256123" w:rsidRPr="00577DB8" w:rsidRDefault="001D1DC0" w:rsidP="002B3D46">
      <w:pPr>
        <w:pStyle w:val="Podnadpis"/>
        <w:numPr>
          <w:ilvl w:val="0"/>
          <w:numId w:val="5"/>
        </w:numPr>
        <w:tabs>
          <w:tab w:val="right" w:pos="9638"/>
        </w:tabs>
        <w:spacing w:after="120"/>
        <w:jc w:val="both"/>
        <w:rPr>
          <w:rFonts w:ascii="Arial" w:hAnsi="Arial" w:cs="Arial"/>
          <w:b w:val="0"/>
          <w:sz w:val="20"/>
        </w:rPr>
      </w:pPr>
      <w:r w:rsidRPr="00577DB8">
        <w:rPr>
          <w:rFonts w:ascii="Arial" w:hAnsi="Arial" w:cs="Arial"/>
          <w:b w:val="0"/>
          <w:sz w:val="20"/>
        </w:rPr>
        <w:t xml:space="preserve">nejpozději při dodání Zboží povinnost </w:t>
      </w:r>
      <w:r w:rsidR="00AD3E78" w:rsidRPr="00577DB8">
        <w:rPr>
          <w:rFonts w:ascii="Arial" w:hAnsi="Arial" w:cs="Arial"/>
          <w:b w:val="0"/>
          <w:sz w:val="20"/>
          <w:u w:val="single"/>
        </w:rPr>
        <w:t>kvalifikovaně seznámit</w:t>
      </w:r>
      <w:r w:rsidR="00FF30DA" w:rsidRPr="00577DB8">
        <w:rPr>
          <w:rFonts w:ascii="Arial" w:hAnsi="Arial" w:cs="Arial"/>
          <w:b w:val="0"/>
          <w:sz w:val="20"/>
        </w:rPr>
        <w:t xml:space="preserve"> pracovník</w:t>
      </w:r>
      <w:r w:rsidRPr="00577DB8">
        <w:rPr>
          <w:rFonts w:ascii="Arial" w:hAnsi="Arial" w:cs="Arial"/>
          <w:b w:val="0"/>
          <w:sz w:val="20"/>
        </w:rPr>
        <w:t>y</w:t>
      </w:r>
      <w:r w:rsidR="00FF30DA" w:rsidRPr="00577DB8">
        <w:rPr>
          <w:rFonts w:ascii="Arial" w:hAnsi="Arial" w:cs="Arial"/>
          <w:b w:val="0"/>
          <w:sz w:val="20"/>
        </w:rPr>
        <w:t xml:space="preserve"> Kupujícího </w:t>
      </w:r>
      <w:r w:rsidR="00E76ABB" w:rsidRPr="00577DB8">
        <w:rPr>
          <w:rFonts w:ascii="Arial" w:hAnsi="Arial" w:cs="Arial"/>
          <w:b w:val="0"/>
          <w:sz w:val="20"/>
        </w:rPr>
        <w:t>se</w:t>
      </w:r>
      <w:r w:rsidR="008C638D" w:rsidRPr="00577DB8">
        <w:rPr>
          <w:rFonts w:ascii="Arial" w:hAnsi="Arial" w:cs="Arial"/>
          <w:b w:val="0"/>
          <w:sz w:val="20"/>
          <w:u w:val="single"/>
        </w:rPr>
        <w:t> zacházení</w:t>
      </w:r>
      <w:r w:rsidR="00E76ABB" w:rsidRPr="00577DB8">
        <w:rPr>
          <w:rFonts w:ascii="Arial" w:hAnsi="Arial" w:cs="Arial"/>
          <w:b w:val="0"/>
          <w:sz w:val="20"/>
          <w:u w:val="single"/>
        </w:rPr>
        <w:t>m</w:t>
      </w:r>
      <w:r w:rsidR="008C638D" w:rsidRPr="00577DB8">
        <w:rPr>
          <w:rFonts w:ascii="Arial" w:hAnsi="Arial" w:cs="Arial"/>
          <w:b w:val="0"/>
          <w:sz w:val="20"/>
          <w:u w:val="single"/>
        </w:rPr>
        <w:t xml:space="preserve"> se </w:t>
      </w:r>
      <w:r w:rsidR="00FF30DA" w:rsidRPr="00577DB8">
        <w:rPr>
          <w:rFonts w:ascii="Arial" w:hAnsi="Arial" w:cs="Arial"/>
          <w:b w:val="0"/>
          <w:sz w:val="20"/>
          <w:u w:val="single"/>
        </w:rPr>
        <w:t>Z</w:t>
      </w:r>
      <w:r w:rsidR="008C638D" w:rsidRPr="00577DB8">
        <w:rPr>
          <w:rFonts w:ascii="Arial" w:hAnsi="Arial" w:cs="Arial"/>
          <w:b w:val="0"/>
          <w:sz w:val="20"/>
          <w:u w:val="single"/>
        </w:rPr>
        <w:t xml:space="preserve">božím a </w:t>
      </w:r>
      <w:proofErr w:type="gramStart"/>
      <w:r w:rsidR="00E76ABB" w:rsidRPr="00577DB8">
        <w:rPr>
          <w:rFonts w:ascii="Arial" w:hAnsi="Arial" w:cs="Arial"/>
          <w:b w:val="0"/>
          <w:sz w:val="20"/>
          <w:u w:val="single"/>
        </w:rPr>
        <w:t xml:space="preserve">jeho </w:t>
      </w:r>
      <w:r w:rsidR="005D741B" w:rsidRPr="00577DB8">
        <w:rPr>
          <w:rFonts w:ascii="Arial" w:hAnsi="Arial" w:cs="Arial"/>
          <w:b w:val="0"/>
          <w:sz w:val="20"/>
          <w:u w:val="single"/>
        </w:rPr>
        <w:t> </w:t>
      </w:r>
      <w:r w:rsidR="008C638D" w:rsidRPr="00577DB8">
        <w:rPr>
          <w:rFonts w:ascii="Arial" w:hAnsi="Arial" w:cs="Arial"/>
          <w:b w:val="0"/>
          <w:sz w:val="20"/>
          <w:u w:val="single"/>
        </w:rPr>
        <w:t>používání</w:t>
      </w:r>
      <w:r w:rsidR="00E76ABB" w:rsidRPr="00577DB8">
        <w:rPr>
          <w:rFonts w:ascii="Arial" w:hAnsi="Arial" w:cs="Arial"/>
          <w:b w:val="0"/>
          <w:sz w:val="20"/>
          <w:u w:val="single"/>
        </w:rPr>
        <w:t>m</w:t>
      </w:r>
      <w:proofErr w:type="gramEnd"/>
      <w:r w:rsidR="005D741B" w:rsidRPr="00577DB8">
        <w:rPr>
          <w:rFonts w:ascii="Arial" w:hAnsi="Arial" w:cs="Arial"/>
          <w:b w:val="0"/>
          <w:sz w:val="20"/>
          <w:u w:val="single"/>
        </w:rPr>
        <w:t xml:space="preserve"> (včetně</w:t>
      </w:r>
      <w:r w:rsidR="00E76ABB" w:rsidRPr="00577DB8">
        <w:rPr>
          <w:rFonts w:ascii="Arial" w:hAnsi="Arial" w:cs="Arial"/>
          <w:b w:val="0"/>
          <w:sz w:val="20"/>
          <w:u w:val="single"/>
        </w:rPr>
        <w:t xml:space="preserve">, </w:t>
      </w:r>
      <w:r w:rsidR="005D741B" w:rsidRPr="00577DB8">
        <w:rPr>
          <w:rFonts w:ascii="Arial" w:hAnsi="Arial" w:cs="Arial"/>
          <w:b w:val="0"/>
          <w:sz w:val="20"/>
          <w:u w:val="single"/>
        </w:rPr>
        <w:t xml:space="preserve">seznámení s </w:t>
      </w:r>
      <w:r w:rsidR="00E76ABB" w:rsidRPr="00577DB8">
        <w:rPr>
          <w:rFonts w:ascii="Arial" w:hAnsi="Arial" w:cs="Arial"/>
          <w:b w:val="0"/>
          <w:sz w:val="20"/>
          <w:u w:val="single"/>
        </w:rPr>
        <w:t>provozem a údržbou jednotlivých částí včetně upozornění na příslušnou část návodu na provoz a údržbu</w:t>
      </w:r>
      <w:r w:rsidR="005D741B" w:rsidRPr="00577DB8">
        <w:rPr>
          <w:rFonts w:ascii="Arial" w:hAnsi="Arial" w:cs="Arial"/>
          <w:b w:val="0"/>
          <w:sz w:val="20"/>
          <w:u w:val="single"/>
        </w:rPr>
        <w:t>)</w:t>
      </w:r>
      <w:r w:rsidR="008C638D" w:rsidRPr="00577DB8">
        <w:rPr>
          <w:rFonts w:ascii="Arial" w:hAnsi="Arial" w:cs="Arial"/>
          <w:b w:val="0"/>
          <w:sz w:val="20"/>
        </w:rPr>
        <w:t xml:space="preserve"> </w:t>
      </w:r>
      <w:r w:rsidR="00FF30DA" w:rsidRPr="00577DB8">
        <w:rPr>
          <w:rFonts w:ascii="Arial" w:hAnsi="Arial" w:cs="Arial"/>
          <w:b w:val="0"/>
          <w:sz w:val="20"/>
        </w:rPr>
        <w:t xml:space="preserve">v rozsahu </w:t>
      </w:r>
      <w:r w:rsidR="00FA64D1" w:rsidRPr="00577DB8">
        <w:rPr>
          <w:rFonts w:ascii="Arial" w:hAnsi="Arial" w:cs="Arial"/>
          <w:sz w:val="20"/>
        </w:rPr>
        <w:t xml:space="preserve">3 </w:t>
      </w:r>
      <w:r w:rsidR="0045746C" w:rsidRPr="00577DB8">
        <w:rPr>
          <w:rFonts w:ascii="Arial" w:hAnsi="Arial" w:cs="Arial"/>
          <w:sz w:val="20"/>
        </w:rPr>
        <w:t xml:space="preserve">odpovědných </w:t>
      </w:r>
      <w:r w:rsidR="00E239AE" w:rsidRPr="00577DB8">
        <w:rPr>
          <w:rFonts w:ascii="Arial" w:hAnsi="Arial" w:cs="Arial"/>
          <w:sz w:val="20"/>
        </w:rPr>
        <w:t>osob</w:t>
      </w:r>
      <w:r w:rsidR="00E239AE" w:rsidRPr="00577DB8">
        <w:rPr>
          <w:rFonts w:ascii="Arial" w:hAnsi="Arial" w:cs="Arial"/>
          <w:b w:val="0"/>
          <w:color w:val="FF0000"/>
          <w:sz w:val="20"/>
        </w:rPr>
        <w:t xml:space="preserve"> </w:t>
      </w:r>
      <w:r w:rsidR="00FF30DA" w:rsidRPr="00577DB8">
        <w:rPr>
          <w:rFonts w:ascii="Arial" w:hAnsi="Arial" w:cs="Arial"/>
          <w:b w:val="0"/>
          <w:sz w:val="20"/>
        </w:rPr>
        <w:t xml:space="preserve">v délce trvání </w:t>
      </w:r>
      <w:r w:rsidR="00FF30DA" w:rsidRPr="00577DB8">
        <w:rPr>
          <w:rFonts w:ascii="Arial" w:hAnsi="Arial" w:cs="Arial"/>
          <w:sz w:val="20"/>
        </w:rPr>
        <w:t xml:space="preserve">min. </w:t>
      </w:r>
      <w:r w:rsidR="00FA64D1" w:rsidRPr="00577DB8">
        <w:rPr>
          <w:rFonts w:ascii="Arial" w:hAnsi="Arial" w:cs="Arial"/>
          <w:sz w:val="20"/>
        </w:rPr>
        <w:t>4 hodin</w:t>
      </w:r>
      <w:r w:rsidR="00C9412A" w:rsidRPr="00577DB8">
        <w:rPr>
          <w:rFonts w:ascii="Arial" w:hAnsi="Arial" w:cs="Arial"/>
          <w:b w:val="0"/>
          <w:sz w:val="20"/>
        </w:rPr>
        <w:t>,</w:t>
      </w:r>
      <w:r w:rsidR="00CA4144" w:rsidRPr="00577DB8">
        <w:rPr>
          <w:rFonts w:ascii="Arial" w:hAnsi="Arial" w:cs="Arial"/>
          <w:b w:val="0"/>
          <w:sz w:val="20"/>
        </w:rPr>
        <w:t xml:space="preserve"> a to v místě předání Zboží.</w:t>
      </w:r>
      <w:r w:rsidR="00256123" w:rsidRPr="00577DB8">
        <w:rPr>
          <w:rFonts w:ascii="Arial" w:hAnsi="Arial" w:cs="Arial"/>
          <w:b w:val="0"/>
          <w:sz w:val="20"/>
        </w:rPr>
        <w:t xml:space="preserve"> Kupující na vyžádání Prodávajícího stanoví písemně jmenovitý seznam osob, kte</w:t>
      </w:r>
      <w:r w:rsidR="005D741B" w:rsidRPr="00577DB8">
        <w:rPr>
          <w:rFonts w:ascii="Arial" w:hAnsi="Arial" w:cs="Arial"/>
          <w:b w:val="0"/>
          <w:sz w:val="20"/>
        </w:rPr>
        <w:t>ří budou seznámeni se zacházení se Zbožím a s jeho používáním</w:t>
      </w:r>
      <w:r w:rsidR="00256123" w:rsidRPr="00577DB8">
        <w:rPr>
          <w:rFonts w:ascii="Arial" w:hAnsi="Arial" w:cs="Arial"/>
          <w:b w:val="0"/>
          <w:sz w:val="20"/>
        </w:rPr>
        <w:t xml:space="preserve">. </w:t>
      </w:r>
      <w:r w:rsidR="00BB0B0B" w:rsidRPr="00577DB8">
        <w:rPr>
          <w:rFonts w:ascii="Arial" w:hAnsi="Arial" w:cs="Arial"/>
          <w:b w:val="0"/>
          <w:sz w:val="20"/>
        </w:rPr>
        <w:t>O kvalifikovaném seznámení příslušných pracovníků Kupujícího se zacházením se Zbožím a jeho používáním doloží Prodávající při předání a převzetí Zboží písemný protokol, případně může být toto potvrzeno přímo v protokolu o předání a převzetí Zboží</w:t>
      </w:r>
      <w:r w:rsidR="00256123" w:rsidRPr="00577DB8">
        <w:rPr>
          <w:rFonts w:ascii="Arial" w:hAnsi="Arial" w:cs="Arial"/>
          <w:b w:val="0"/>
          <w:sz w:val="20"/>
        </w:rPr>
        <w:t>.</w:t>
      </w:r>
    </w:p>
    <w:p w14:paraId="43706C37" w14:textId="77777777" w:rsidR="00256123" w:rsidRPr="00577DB8" w:rsidRDefault="00256123" w:rsidP="002B3D46">
      <w:pPr>
        <w:pStyle w:val="Podnadpis"/>
        <w:numPr>
          <w:ilvl w:val="0"/>
          <w:numId w:val="13"/>
        </w:numPr>
        <w:tabs>
          <w:tab w:val="right" w:pos="9638"/>
        </w:tabs>
        <w:spacing w:after="120"/>
        <w:ind w:left="284" w:hanging="284"/>
        <w:jc w:val="both"/>
        <w:rPr>
          <w:rFonts w:ascii="Arial" w:hAnsi="Arial" w:cs="Arial"/>
          <w:b w:val="0"/>
          <w:sz w:val="20"/>
        </w:rPr>
      </w:pPr>
      <w:r w:rsidRPr="00577DB8">
        <w:rPr>
          <w:rFonts w:ascii="Arial" w:hAnsi="Arial" w:cs="Arial"/>
          <w:b w:val="0"/>
          <w:sz w:val="20"/>
        </w:rPr>
        <w:t>Nejpozději současně s předáním Zboží je Prodávající povinen Kupujícímu předat:</w:t>
      </w:r>
    </w:p>
    <w:p w14:paraId="4AF44F2C" w14:textId="77777777" w:rsidR="00256123" w:rsidRPr="00577DB8" w:rsidRDefault="00256123" w:rsidP="002B3D46">
      <w:pPr>
        <w:pStyle w:val="Podnadpis"/>
        <w:numPr>
          <w:ilvl w:val="0"/>
          <w:numId w:val="6"/>
        </w:numPr>
        <w:tabs>
          <w:tab w:val="right" w:pos="9638"/>
        </w:tabs>
        <w:spacing w:after="120"/>
        <w:jc w:val="both"/>
        <w:rPr>
          <w:rFonts w:ascii="Arial" w:hAnsi="Arial" w:cs="Arial"/>
          <w:b w:val="0"/>
          <w:sz w:val="20"/>
        </w:rPr>
      </w:pPr>
      <w:r w:rsidRPr="00577DB8">
        <w:rPr>
          <w:rFonts w:ascii="Arial" w:hAnsi="Arial" w:cs="Arial"/>
          <w:b w:val="0"/>
          <w:sz w:val="20"/>
        </w:rPr>
        <w:t>veškeré doklady k</w:t>
      </w:r>
      <w:r w:rsidR="00CA4144" w:rsidRPr="00577DB8">
        <w:rPr>
          <w:rFonts w:ascii="Arial" w:hAnsi="Arial" w:cs="Arial"/>
          <w:b w:val="0"/>
          <w:sz w:val="20"/>
        </w:rPr>
        <w:t xml:space="preserve">e Zboží </w:t>
      </w:r>
      <w:proofErr w:type="gramStart"/>
      <w:r w:rsidRPr="00577DB8">
        <w:rPr>
          <w:rFonts w:ascii="Arial" w:hAnsi="Arial" w:cs="Arial"/>
          <w:b w:val="0"/>
          <w:sz w:val="20"/>
        </w:rPr>
        <w:t>s  údaji</w:t>
      </w:r>
      <w:proofErr w:type="gramEnd"/>
      <w:r w:rsidR="002C207A" w:rsidRPr="00577DB8">
        <w:rPr>
          <w:rFonts w:ascii="Arial" w:hAnsi="Arial" w:cs="Arial"/>
          <w:b w:val="0"/>
          <w:sz w:val="20"/>
        </w:rPr>
        <w:t xml:space="preserve">, které jsou </w:t>
      </w:r>
      <w:r w:rsidRPr="00577DB8">
        <w:rPr>
          <w:rFonts w:ascii="Arial" w:hAnsi="Arial" w:cs="Arial"/>
          <w:b w:val="0"/>
          <w:sz w:val="20"/>
        </w:rPr>
        <w:t>nezbytn</w:t>
      </w:r>
      <w:r w:rsidR="002C207A" w:rsidRPr="00577DB8">
        <w:rPr>
          <w:rFonts w:ascii="Arial" w:hAnsi="Arial" w:cs="Arial"/>
          <w:b w:val="0"/>
          <w:sz w:val="20"/>
        </w:rPr>
        <w:t xml:space="preserve">é pro řádné </w:t>
      </w:r>
      <w:r w:rsidR="00605465" w:rsidRPr="00577DB8">
        <w:rPr>
          <w:rFonts w:ascii="Arial" w:hAnsi="Arial" w:cs="Arial"/>
          <w:b w:val="0"/>
          <w:sz w:val="20"/>
        </w:rPr>
        <w:t xml:space="preserve">zaevidování, </w:t>
      </w:r>
      <w:r w:rsidRPr="00577DB8">
        <w:rPr>
          <w:rFonts w:ascii="Arial" w:hAnsi="Arial" w:cs="Arial"/>
          <w:b w:val="0"/>
          <w:sz w:val="20"/>
        </w:rPr>
        <w:t xml:space="preserve">provozování </w:t>
      </w:r>
      <w:r w:rsidR="002C207A" w:rsidRPr="00577DB8">
        <w:rPr>
          <w:rFonts w:ascii="Arial" w:hAnsi="Arial" w:cs="Arial"/>
          <w:b w:val="0"/>
          <w:sz w:val="20"/>
        </w:rPr>
        <w:t xml:space="preserve">a užívání </w:t>
      </w:r>
      <w:r w:rsidR="00CA4144" w:rsidRPr="00577DB8">
        <w:rPr>
          <w:rFonts w:ascii="Arial" w:hAnsi="Arial" w:cs="Arial"/>
          <w:b w:val="0"/>
          <w:sz w:val="20"/>
        </w:rPr>
        <w:t>Zboží</w:t>
      </w:r>
      <w:r w:rsidRPr="00577DB8">
        <w:rPr>
          <w:rFonts w:ascii="Arial" w:hAnsi="Arial" w:cs="Arial"/>
          <w:b w:val="0"/>
          <w:sz w:val="20"/>
        </w:rPr>
        <w:t xml:space="preserve">, </w:t>
      </w:r>
    </w:p>
    <w:p w14:paraId="198E38FB" w14:textId="77777777" w:rsidR="00256123" w:rsidRPr="00577DB8" w:rsidRDefault="00256123" w:rsidP="002B3D46">
      <w:pPr>
        <w:pStyle w:val="Podnadpis"/>
        <w:numPr>
          <w:ilvl w:val="0"/>
          <w:numId w:val="6"/>
        </w:numPr>
        <w:tabs>
          <w:tab w:val="right" w:pos="9638"/>
        </w:tabs>
        <w:spacing w:after="120"/>
        <w:jc w:val="both"/>
        <w:rPr>
          <w:rFonts w:ascii="Arial" w:hAnsi="Arial" w:cs="Arial"/>
          <w:b w:val="0"/>
          <w:sz w:val="20"/>
        </w:rPr>
      </w:pPr>
      <w:r w:rsidRPr="00577DB8">
        <w:rPr>
          <w:rFonts w:ascii="Arial" w:hAnsi="Arial" w:cs="Arial"/>
          <w:b w:val="0"/>
          <w:sz w:val="20"/>
        </w:rPr>
        <w:t xml:space="preserve">odpovídající </w:t>
      </w:r>
      <w:r w:rsidR="00605465" w:rsidRPr="00577DB8">
        <w:rPr>
          <w:rFonts w:ascii="Arial" w:hAnsi="Arial" w:cs="Arial"/>
          <w:b w:val="0"/>
          <w:sz w:val="20"/>
        </w:rPr>
        <w:t xml:space="preserve">prováděcí projektovou </w:t>
      </w:r>
      <w:r w:rsidRPr="00577DB8">
        <w:rPr>
          <w:rFonts w:ascii="Arial" w:hAnsi="Arial" w:cs="Arial"/>
          <w:b w:val="0"/>
          <w:sz w:val="20"/>
        </w:rPr>
        <w:t>dokumentaci</w:t>
      </w:r>
      <w:r w:rsidR="00605465" w:rsidRPr="00577DB8">
        <w:rPr>
          <w:rFonts w:ascii="Arial" w:hAnsi="Arial" w:cs="Arial"/>
          <w:b w:val="0"/>
          <w:sz w:val="20"/>
        </w:rPr>
        <w:t xml:space="preserve">, </w:t>
      </w:r>
    </w:p>
    <w:p w14:paraId="002CC18A" w14:textId="77777777" w:rsidR="00256123" w:rsidRPr="00577DB8" w:rsidRDefault="0045746C" w:rsidP="002B3D46">
      <w:pPr>
        <w:pStyle w:val="Podnadpis"/>
        <w:numPr>
          <w:ilvl w:val="0"/>
          <w:numId w:val="6"/>
        </w:numPr>
        <w:tabs>
          <w:tab w:val="right" w:pos="9638"/>
        </w:tabs>
        <w:spacing w:after="120"/>
        <w:jc w:val="both"/>
        <w:rPr>
          <w:rFonts w:ascii="Arial" w:hAnsi="Arial" w:cs="Arial"/>
          <w:b w:val="0"/>
          <w:sz w:val="20"/>
        </w:rPr>
      </w:pPr>
      <w:r w:rsidRPr="00577DB8">
        <w:rPr>
          <w:rFonts w:ascii="Arial" w:hAnsi="Arial" w:cs="Arial"/>
          <w:b w:val="0"/>
          <w:sz w:val="20"/>
        </w:rPr>
        <w:t xml:space="preserve">příslušné </w:t>
      </w:r>
      <w:r w:rsidR="00256123" w:rsidRPr="00577DB8">
        <w:rPr>
          <w:rFonts w:ascii="Arial" w:hAnsi="Arial" w:cs="Arial"/>
          <w:b w:val="0"/>
          <w:sz w:val="20"/>
        </w:rPr>
        <w:t>doklady prokazujících kvalitu a schválení pro užívání v České republice</w:t>
      </w:r>
      <w:r w:rsidR="0086328E" w:rsidRPr="00577DB8">
        <w:rPr>
          <w:rFonts w:ascii="Arial" w:hAnsi="Arial" w:cs="Arial"/>
          <w:b w:val="0"/>
          <w:sz w:val="20"/>
        </w:rPr>
        <w:t>.</w:t>
      </w:r>
      <w:r w:rsidR="00256123" w:rsidRPr="00577DB8">
        <w:rPr>
          <w:rFonts w:ascii="Arial" w:hAnsi="Arial" w:cs="Arial"/>
          <w:b w:val="0"/>
          <w:sz w:val="20"/>
        </w:rPr>
        <w:t xml:space="preserve"> </w:t>
      </w:r>
    </w:p>
    <w:p w14:paraId="50098221" w14:textId="77777777" w:rsidR="00256123" w:rsidRPr="00577DB8" w:rsidRDefault="00256123" w:rsidP="002B3D46">
      <w:pPr>
        <w:pStyle w:val="Podnadpis"/>
        <w:tabs>
          <w:tab w:val="right" w:pos="9638"/>
        </w:tabs>
        <w:spacing w:after="120"/>
        <w:ind w:left="360"/>
        <w:jc w:val="both"/>
        <w:rPr>
          <w:rFonts w:ascii="Arial" w:hAnsi="Arial" w:cs="Arial"/>
          <w:b w:val="0"/>
          <w:sz w:val="20"/>
        </w:rPr>
      </w:pPr>
    </w:p>
    <w:p w14:paraId="17D21245" w14:textId="3D83D713" w:rsidR="00256123" w:rsidRPr="00577DB8" w:rsidRDefault="00256123" w:rsidP="002B3D46">
      <w:pPr>
        <w:pStyle w:val="Podnadpis"/>
        <w:numPr>
          <w:ilvl w:val="0"/>
          <w:numId w:val="13"/>
        </w:numPr>
        <w:tabs>
          <w:tab w:val="right" w:pos="9638"/>
        </w:tabs>
        <w:spacing w:after="120"/>
        <w:ind w:left="284" w:hanging="284"/>
        <w:jc w:val="both"/>
        <w:rPr>
          <w:rFonts w:ascii="Arial" w:hAnsi="Arial" w:cs="Arial"/>
          <w:b w:val="0"/>
          <w:sz w:val="20"/>
        </w:rPr>
      </w:pPr>
      <w:r w:rsidRPr="00577DB8">
        <w:rPr>
          <w:rFonts w:ascii="Arial" w:hAnsi="Arial" w:cs="Arial"/>
          <w:b w:val="0"/>
          <w:sz w:val="20"/>
        </w:rPr>
        <w:t>Prodávající se dále zavazuje dodržet záruční</w:t>
      </w:r>
      <w:r w:rsidR="0086328E" w:rsidRPr="00577DB8">
        <w:rPr>
          <w:rFonts w:ascii="Arial" w:hAnsi="Arial" w:cs="Arial"/>
          <w:b w:val="0"/>
          <w:sz w:val="20"/>
        </w:rPr>
        <w:t xml:space="preserve"> a </w:t>
      </w:r>
      <w:r w:rsidR="00732018" w:rsidRPr="00577DB8">
        <w:rPr>
          <w:rFonts w:ascii="Arial" w:hAnsi="Arial" w:cs="Arial"/>
          <w:b w:val="0"/>
          <w:sz w:val="20"/>
        </w:rPr>
        <w:t>servisní</w:t>
      </w:r>
      <w:r w:rsidRPr="00577DB8">
        <w:rPr>
          <w:rFonts w:ascii="Arial" w:hAnsi="Arial" w:cs="Arial"/>
          <w:b w:val="0"/>
          <w:sz w:val="20"/>
        </w:rPr>
        <w:t xml:space="preserve"> podmínky </w:t>
      </w:r>
      <w:r w:rsidR="0086328E" w:rsidRPr="00577DB8">
        <w:rPr>
          <w:rFonts w:ascii="Arial" w:hAnsi="Arial" w:cs="Arial"/>
          <w:b w:val="0"/>
          <w:sz w:val="20"/>
        </w:rPr>
        <w:t xml:space="preserve">(podporu) </w:t>
      </w:r>
      <w:r w:rsidRPr="0013783D">
        <w:rPr>
          <w:rFonts w:ascii="Arial" w:hAnsi="Arial" w:cs="Arial"/>
          <w:b w:val="0"/>
          <w:sz w:val="20"/>
        </w:rPr>
        <w:t xml:space="preserve">nejméně </w:t>
      </w:r>
      <w:r w:rsidR="0045746C" w:rsidRPr="0013783D">
        <w:rPr>
          <w:rFonts w:ascii="Arial" w:hAnsi="Arial" w:cs="Arial"/>
          <w:sz w:val="20"/>
        </w:rPr>
        <w:t xml:space="preserve">po dobu </w:t>
      </w:r>
      <w:r w:rsidR="0013783D" w:rsidRPr="0013783D">
        <w:rPr>
          <w:rFonts w:ascii="Arial" w:hAnsi="Arial" w:cs="Arial"/>
          <w:sz w:val="20"/>
        </w:rPr>
        <w:t>5</w:t>
      </w:r>
      <w:r w:rsidR="002123D3" w:rsidRPr="0013783D">
        <w:rPr>
          <w:rFonts w:ascii="Arial" w:hAnsi="Arial" w:cs="Arial"/>
          <w:sz w:val="20"/>
        </w:rPr>
        <w:t xml:space="preserve"> </w:t>
      </w:r>
      <w:r w:rsidR="00AD3E78" w:rsidRPr="0013783D">
        <w:rPr>
          <w:rFonts w:ascii="Arial" w:hAnsi="Arial" w:cs="Arial"/>
          <w:sz w:val="20"/>
        </w:rPr>
        <w:t xml:space="preserve">let </w:t>
      </w:r>
      <w:r w:rsidR="00AD3E78" w:rsidRPr="0013783D">
        <w:rPr>
          <w:rFonts w:ascii="Arial" w:hAnsi="Arial" w:cs="Arial"/>
          <w:b w:val="0"/>
          <w:sz w:val="20"/>
        </w:rPr>
        <w:t>ode dne podpisu protokolu o předání a převzetí Zboží</w:t>
      </w:r>
      <w:r w:rsidR="003E5053" w:rsidRPr="0013783D">
        <w:rPr>
          <w:rFonts w:ascii="Arial" w:hAnsi="Arial" w:cs="Arial"/>
          <w:b w:val="0"/>
          <w:sz w:val="20"/>
        </w:rPr>
        <w:t>, případně protokolu o o</w:t>
      </w:r>
      <w:r w:rsidR="003E5053" w:rsidRPr="00577DB8">
        <w:rPr>
          <w:rFonts w:ascii="Arial" w:hAnsi="Arial" w:cs="Arial"/>
          <w:b w:val="0"/>
          <w:sz w:val="20"/>
        </w:rPr>
        <w:t xml:space="preserve">dstranění vad </w:t>
      </w:r>
      <w:r w:rsidR="0013783D">
        <w:rPr>
          <w:rFonts w:ascii="Arial" w:hAnsi="Arial" w:cs="Arial"/>
          <w:b w:val="0"/>
          <w:sz w:val="20"/>
        </w:rPr>
        <w:br/>
      </w:r>
      <w:r w:rsidR="003E5053" w:rsidRPr="00577DB8">
        <w:rPr>
          <w:rFonts w:ascii="Arial" w:hAnsi="Arial" w:cs="Arial"/>
          <w:b w:val="0"/>
          <w:sz w:val="20"/>
        </w:rPr>
        <w:t>a nedodělků podepsaných oběma smluvními stranami</w:t>
      </w:r>
      <w:r w:rsidRPr="00577DB8">
        <w:rPr>
          <w:rFonts w:ascii="Arial" w:hAnsi="Arial" w:cs="Arial"/>
          <w:b w:val="0"/>
          <w:sz w:val="20"/>
        </w:rPr>
        <w:t xml:space="preserve">. </w:t>
      </w:r>
    </w:p>
    <w:p w14:paraId="19053559" w14:textId="6F9054F6" w:rsidR="009C30B2" w:rsidRPr="00577DB8" w:rsidRDefault="009C30B2" w:rsidP="002B3D46">
      <w:pPr>
        <w:pStyle w:val="Podnadpis"/>
        <w:numPr>
          <w:ilvl w:val="0"/>
          <w:numId w:val="13"/>
        </w:numPr>
        <w:tabs>
          <w:tab w:val="right" w:pos="9638"/>
        </w:tabs>
        <w:spacing w:after="120"/>
        <w:ind w:left="284" w:hanging="284"/>
        <w:jc w:val="both"/>
        <w:rPr>
          <w:rFonts w:ascii="Arial" w:hAnsi="Arial" w:cs="Arial"/>
          <w:b w:val="0"/>
          <w:sz w:val="20"/>
        </w:rPr>
      </w:pPr>
      <w:r w:rsidRPr="00577DB8">
        <w:rPr>
          <w:rFonts w:ascii="Arial" w:hAnsi="Arial" w:cs="Arial"/>
          <w:b w:val="0"/>
          <w:sz w:val="20"/>
        </w:rPr>
        <w:lastRenderedPageBreak/>
        <w:t>K dodávce Zboží, je Prodávající povinen dodat Kupujícímu také příslušný typ a počet licencí pro neomezený počet připojených serverů, pokrývající plně dodávanou kapacitu. Tyto licence musí být dodány jako územně a časově neomezené. Prodávající je povinen uspořádat si své právní vztahy se třetími osobami tak, aby plně dostál svým závazkům dle tohoto odstavce. V případě, že některá z licencí nezbytných pro řádnou funkčnost a provoz Zboží nebyla prodávajícím uvedena v jeho nabídce v zadávacím řízení, které předcházelo uzavření této smlouvy, pak platí, že Prodávající je povinen dodat Kupujícímu bez jakýchkoliv finančních nároků všechny potřebné licence tak, aby množstevně, časově a územně zajistily legální a řádnou funkčnost a provoz/užívání Zboží.</w:t>
      </w:r>
    </w:p>
    <w:p w14:paraId="5D2E0AD4" w14:textId="4619D478" w:rsidR="00256123" w:rsidRPr="00577DB8" w:rsidRDefault="009C30B2" w:rsidP="002B3D46">
      <w:pPr>
        <w:pStyle w:val="Podnadpis"/>
        <w:numPr>
          <w:ilvl w:val="0"/>
          <w:numId w:val="13"/>
        </w:numPr>
        <w:tabs>
          <w:tab w:val="right" w:pos="9638"/>
        </w:tabs>
        <w:spacing w:after="120"/>
        <w:ind w:left="284" w:hanging="284"/>
        <w:jc w:val="both"/>
        <w:rPr>
          <w:rFonts w:ascii="Arial" w:hAnsi="Arial" w:cs="Arial"/>
          <w:b w:val="0"/>
          <w:sz w:val="20"/>
        </w:rPr>
      </w:pPr>
      <w:r w:rsidRPr="00577DB8">
        <w:rPr>
          <w:rFonts w:ascii="Arial" w:hAnsi="Arial" w:cs="Arial"/>
          <w:b w:val="0"/>
          <w:sz w:val="20"/>
        </w:rPr>
        <w:t>P</w:t>
      </w:r>
      <w:r w:rsidR="00256123" w:rsidRPr="00577DB8">
        <w:rPr>
          <w:rFonts w:ascii="Arial" w:hAnsi="Arial" w:cs="Arial"/>
          <w:b w:val="0"/>
          <w:sz w:val="20"/>
        </w:rPr>
        <w:t>rodávající je povinen dodat Zboží dohodnutým způsobem, v dohodnutém termínu a jakosti a za podmínek vyplývajících z této smlouvy, jakož i příslušných právních předpisů a norem.</w:t>
      </w:r>
      <w:r w:rsidR="007010C6" w:rsidRPr="00577DB8">
        <w:rPr>
          <w:rFonts w:ascii="Arial" w:hAnsi="Arial" w:cs="Arial"/>
          <w:b w:val="0"/>
          <w:sz w:val="20"/>
        </w:rPr>
        <w:t xml:space="preserve"> Prodávající je povinen respektovat a řídit se pokyny Objednatele při dodání Zboží a jeho instalaci včetně </w:t>
      </w:r>
      <w:r w:rsidR="005A5431" w:rsidRPr="00577DB8">
        <w:rPr>
          <w:rFonts w:ascii="Arial" w:hAnsi="Arial" w:cs="Arial"/>
          <w:b w:val="0"/>
          <w:sz w:val="20"/>
        </w:rPr>
        <w:t xml:space="preserve">jeho </w:t>
      </w:r>
      <w:r w:rsidR="007010C6" w:rsidRPr="00577DB8">
        <w:rPr>
          <w:rFonts w:ascii="Arial" w:hAnsi="Arial" w:cs="Arial"/>
          <w:b w:val="0"/>
          <w:sz w:val="20"/>
        </w:rPr>
        <w:t>uvedení do provozu a při poskytování záruční/servisní podpory</w:t>
      </w:r>
      <w:r w:rsidR="00AE2A43" w:rsidRPr="00577DB8">
        <w:rPr>
          <w:rFonts w:ascii="Arial" w:hAnsi="Arial" w:cs="Arial"/>
          <w:b w:val="0"/>
          <w:sz w:val="20"/>
        </w:rPr>
        <w:t>.</w:t>
      </w:r>
    </w:p>
    <w:p w14:paraId="4A625DA0" w14:textId="77777777" w:rsidR="00256123" w:rsidRPr="00577DB8" w:rsidRDefault="00256123" w:rsidP="00256123">
      <w:pPr>
        <w:pStyle w:val="Podnadpis"/>
        <w:tabs>
          <w:tab w:val="right" w:pos="9638"/>
        </w:tabs>
        <w:jc w:val="both"/>
        <w:rPr>
          <w:rFonts w:ascii="Arial" w:hAnsi="Arial" w:cs="Arial"/>
          <w:b w:val="0"/>
          <w:sz w:val="20"/>
        </w:rPr>
      </w:pPr>
    </w:p>
    <w:p w14:paraId="3AAEB192" w14:textId="77777777" w:rsidR="00256123" w:rsidRPr="00577DB8" w:rsidRDefault="00256123" w:rsidP="00256123">
      <w:pPr>
        <w:pStyle w:val="Podnadpis"/>
        <w:tabs>
          <w:tab w:val="right" w:pos="9638"/>
        </w:tabs>
        <w:jc w:val="both"/>
        <w:rPr>
          <w:rFonts w:ascii="Arial" w:hAnsi="Arial" w:cs="Arial"/>
          <w:b w:val="0"/>
          <w:sz w:val="20"/>
        </w:rPr>
      </w:pPr>
    </w:p>
    <w:p w14:paraId="5ADEFDD6" w14:textId="77777777" w:rsidR="00256123" w:rsidRPr="00577DB8" w:rsidRDefault="00256123" w:rsidP="00256123">
      <w:pPr>
        <w:pStyle w:val="Podnadpis"/>
        <w:tabs>
          <w:tab w:val="right" w:pos="9638"/>
        </w:tabs>
        <w:rPr>
          <w:rFonts w:ascii="Arial" w:hAnsi="Arial" w:cs="Arial"/>
          <w:sz w:val="20"/>
        </w:rPr>
      </w:pPr>
      <w:r w:rsidRPr="00577DB8">
        <w:rPr>
          <w:rFonts w:ascii="Arial" w:hAnsi="Arial" w:cs="Arial"/>
          <w:sz w:val="20"/>
        </w:rPr>
        <w:t>Článek III.</w:t>
      </w:r>
    </w:p>
    <w:p w14:paraId="37BCE5BE" w14:textId="77777777" w:rsidR="00256123" w:rsidRPr="00577DB8" w:rsidRDefault="00256123" w:rsidP="001F64E7">
      <w:pPr>
        <w:pStyle w:val="Podnadpis"/>
        <w:tabs>
          <w:tab w:val="right" w:pos="9638"/>
        </w:tabs>
        <w:spacing w:after="120"/>
        <w:rPr>
          <w:rFonts w:ascii="Arial" w:hAnsi="Arial" w:cs="Arial"/>
          <w:sz w:val="20"/>
        </w:rPr>
      </w:pPr>
      <w:r w:rsidRPr="00577DB8">
        <w:rPr>
          <w:rFonts w:ascii="Arial" w:hAnsi="Arial" w:cs="Arial"/>
          <w:sz w:val="20"/>
        </w:rPr>
        <w:t>Doba a místo dodání</w:t>
      </w:r>
    </w:p>
    <w:p w14:paraId="2B312FD3" w14:textId="067AC718" w:rsidR="00256123" w:rsidRPr="00577DB8" w:rsidRDefault="00256123" w:rsidP="001F64E7">
      <w:pPr>
        <w:pStyle w:val="Odstavecseseznamem"/>
        <w:numPr>
          <w:ilvl w:val="0"/>
          <w:numId w:val="14"/>
        </w:numPr>
        <w:suppressAutoHyphens/>
        <w:spacing w:after="120"/>
        <w:ind w:left="284" w:hanging="284"/>
        <w:contextualSpacing w:val="0"/>
        <w:jc w:val="both"/>
        <w:rPr>
          <w:rFonts w:ascii="Arial" w:hAnsi="Arial" w:cs="Arial"/>
        </w:rPr>
      </w:pPr>
      <w:r w:rsidRPr="00577DB8">
        <w:rPr>
          <w:rFonts w:ascii="Arial" w:hAnsi="Arial" w:cs="Arial"/>
        </w:rPr>
        <w:t xml:space="preserve">Dodání Zboží proběhne </w:t>
      </w:r>
      <w:r w:rsidR="00444D1E" w:rsidRPr="00577DB8">
        <w:rPr>
          <w:rFonts w:ascii="Arial" w:hAnsi="Arial" w:cs="Arial"/>
        </w:rPr>
        <w:t>v míst</w:t>
      </w:r>
      <w:r w:rsidR="00735A86" w:rsidRPr="00577DB8">
        <w:rPr>
          <w:rFonts w:ascii="Arial" w:hAnsi="Arial" w:cs="Arial"/>
        </w:rPr>
        <w:t>ech</w:t>
      </w:r>
      <w:r w:rsidR="00444D1E" w:rsidRPr="00577DB8">
        <w:rPr>
          <w:rFonts w:ascii="Arial" w:hAnsi="Arial" w:cs="Arial"/>
        </w:rPr>
        <w:t xml:space="preserve"> předání </w:t>
      </w:r>
      <w:r w:rsidR="0028313E" w:rsidRPr="00577DB8">
        <w:rPr>
          <w:rFonts w:ascii="Arial" w:hAnsi="Arial" w:cs="Arial"/>
        </w:rPr>
        <w:t>(viz odstavec 5 tohoto článku)</w:t>
      </w:r>
      <w:r w:rsidR="00672FD6" w:rsidRPr="00577DB8">
        <w:rPr>
          <w:rFonts w:ascii="Arial" w:hAnsi="Arial" w:cs="Arial"/>
        </w:rPr>
        <w:t xml:space="preserve"> </w:t>
      </w:r>
      <w:r w:rsidRPr="00577DB8">
        <w:rPr>
          <w:rFonts w:ascii="Arial" w:hAnsi="Arial" w:cs="Arial"/>
        </w:rPr>
        <w:t>za účasti Prodávajícího</w:t>
      </w:r>
      <w:r w:rsidR="00A91D6B" w:rsidRPr="00577DB8">
        <w:rPr>
          <w:rFonts w:ascii="Arial" w:hAnsi="Arial" w:cs="Arial"/>
        </w:rPr>
        <w:t xml:space="preserve"> </w:t>
      </w:r>
      <w:r w:rsidR="001F64E7">
        <w:rPr>
          <w:rFonts w:ascii="Arial" w:hAnsi="Arial" w:cs="Arial"/>
        </w:rPr>
        <w:br/>
      </w:r>
      <w:r w:rsidR="00A91D6B" w:rsidRPr="00577DB8">
        <w:rPr>
          <w:rFonts w:ascii="Arial" w:hAnsi="Arial" w:cs="Arial"/>
        </w:rPr>
        <w:t xml:space="preserve">a </w:t>
      </w:r>
      <w:r w:rsidRPr="00577DB8">
        <w:rPr>
          <w:rFonts w:ascii="Arial" w:hAnsi="Arial" w:cs="Arial"/>
        </w:rPr>
        <w:t>Kupující</w:t>
      </w:r>
      <w:r w:rsidR="00444D1E" w:rsidRPr="00577DB8">
        <w:rPr>
          <w:rFonts w:ascii="Arial" w:hAnsi="Arial" w:cs="Arial"/>
        </w:rPr>
        <w:t>ho</w:t>
      </w:r>
      <w:r w:rsidRPr="00577DB8">
        <w:rPr>
          <w:rFonts w:ascii="Arial" w:hAnsi="Arial" w:cs="Arial"/>
        </w:rPr>
        <w:t>.</w:t>
      </w:r>
    </w:p>
    <w:p w14:paraId="5E0676D7" w14:textId="4891C9EA" w:rsidR="00256123" w:rsidRPr="004E0314" w:rsidRDefault="00256123" w:rsidP="001F64E7">
      <w:pPr>
        <w:pStyle w:val="Odstavecseseznamem"/>
        <w:numPr>
          <w:ilvl w:val="0"/>
          <w:numId w:val="14"/>
        </w:numPr>
        <w:tabs>
          <w:tab w:val="right" w:pos="9638"/>
        </w:tabs>
        <w:suppressAutoHyphens/>
        <w:spacing w:after="120"/>
        <w:ind w:left="284" w:hanging="284"/>
        <w:contextualSpacing w:val="0"/>
        <w:jc w:val="both"/>
        <w:rPr>
          <w:rFonts w:ascii="Arial" w:hAnsi="Arial" w:cs="Arial"/>
        </w:rPr>
      </w:pPr>
      <w:r w:rsidRPr="00577DB8">
        <w:rPr>
          <w:rFonts w:ascii="Arial" w:hAnsi="Arial" w:cs="Arial"/>
        </w:rPr>
        <w:t xml:space="preserve">Prodávající se zavazuje dodat Zboží a provést jeho </w:t>
      </w:r>
      <w:r w:rsidR="001D1DC0" w:rsidRPr="00577DB8">
        <w:rPr>
          <w:rFonts w:ascii="Arial" w:hAnsi="Arial" w:cs="Arial"/>
        </w:rPr>
        <w:t xml:space="preserve">instalaci </w:t>
      </w:r>
      <w:r w:rsidRPr="00577DB8">
        <w:rPr>
          <w:rFonts w:ascii="Arial" w:hAnsi="Arial" w:cs="Arial"/>
        </w:rPr>
        <w:t xml:space="preserve">a </w:t>
      </w:r>
      <w:r w:rsidRPr="004E0314">
        <w:rPr>
          <w:rFonts w:ascii="Arial" w:hAnsi="Arial" w:cs="Arial"/>
        </w:rPr>
        <w:t>uv</w:t>
      </w:r>
      <w:r w:rsidR="001D1DC0" w:rsidRPr="004E0314">
        <w:rPr>
          <w:rFonts w:ascii="Arial" w:hAnsi="Arial" w:cs="Arial"/>
        </w:rPr>
        <w:t xml:space="preserve">edení </w:t>
      </w:r>
      <w:r w:rsidRPr="004E0314">
        <w:rPr>
          <w:rFonts w:ascii="Arial" w:hAnsi="Arial" w:cs="Arial"/>
        </w:rPr>
        <w:t>do provozu</w:t>
      </w:r>
      <w:r w:rsidR="001D1DC0" w:rsidRPr="004E0314">
        <w:rPr>
          <w:rFonts w:ascii="Arial" w:hAnsi="Arial" w:cs="Arial"/>
        </w:rPr>
        <w:t xml:space="preserve">, včetně všech jeho částí </w:t>
      </w:r>
      <w:r w:rsidR="002C207A" w:rsidRPr="004E0314">
        <w:rPr>
          <w:rFonts w:ascii="Arial" w:hAnsi="Arial" w:cs="Arial"/>
        </w:rPr>
        <w:t xml:space="preserve">a příslušenství </w:t>
      </w:r>
      <w:r w:rsidR="001D1DC0" w:rsidRPr="004E0314">
        <w:rPr>
          <w:rFonts w:ascii="Arial" w:hAnsi="Arial" w:cs="Arial"/>
        </w:rPr>
        <w:t xml:space="preserve">a včetně příslušného </w:t>
      </w:r>
      <w:r w:rsidR="00672FD6" w:rsidRPr="004E0314">
        <w:rPr>
          <w:rFonts w:ascii="Arial" w:hAnsi="Arial" w:cs="Arial"/>
        </w:rPr>
        <w:t xml:space="preserve">kvalifikovaného seznámení </w:t>
      </w:r>
      <w:r w:rsidR="00FF6DF0" w:rsidRPr="004E0314">
        <w:rPr>
          <w:rFonts w:ascii="Arial" w:hAnsi="Arial" w:cs="Arial"/>
        </w:rPr>
        <w:t xml:space="preserve">pracovníků </w:t>
      </w:r>
      <w:r w:rsidR="00672FD6" w:rsidRPr="004E0314">
        <w:rPr>
          <w:rFonts w:ascii="Arial" w:hAnsi="Arial" w:cs="Arial"/>
        </w:rPr>
        <w:t xml:space="preserve">v zacházení se Zbožím a s jeho používáním </w:t>
      </w:r>
      <w:r w:rsidR="001D1DC0" w:rsidRPr="004E0314">
        <w:rPr>
          <w:rFonts w:ascii="Arial" w:hAnsi="Arial" w:cs="Arial"/>
        </w:rPr>
        <w:t>(blíže viz článek II. této smlouvy)</w:t>
      </w:r>
      <w:r w:rsidRPr="004E0314">
        <w:rPr>
          <w:rFonts w:ascii="Arial" w:hAnsi="Arial" w:cs="Arial"/>
        </w:rPr>
        <w:t xml:space="preserve"> nejpozději </w:t>
      </w:r>
      <w:r w:rsidRPr="004E0314">
        <w:rPr>
          <w:rFonts w:ascii="Arial" w:hAnsi="Arial" w:cs="Arial"/>
          <w:b/>
        </w:rPr>
        <w:t xml:space="preserve">do </w:t>
      </w:r>
      <w:r w:rsidR="004E0314" w:rsidRPr="004E0314">
        <w:rPr>
          <w:rFonts w:ascii="Arial" w:hAnsi="Arial" w:cs="Arial"/>
          <w:b/>
        </w:rPr>
        <w:t>5</w:t>
      </w:r>
      <w:r w:rsidRPr="004E0314">
        <w:rPr>
          <w:rFonts w:ascii="Arial" w:hAnsi="Arial" w:cs="Arial"/>
          <w:b/>
        </w:rPr>
        <w:t xml:space="preserve"> </w:t>
      </w:r>
      <w:r w:rsidR="004E0314" w:rsidRPr="004E0314">
        <w:rPr>
          <w:rFonts w:ascii="Arial" w:hAnsi="Arial" w:cs="Arial"/>
          <w:b/>
        </w:rPr>
        <w:t>tý</w:t>
      </w:r>
      <w:r w:rsidRPr="004E0314">
        <w:rPr>
          <w:rFonts w:ascii="Arial" w:hAnsi="Arial" w:cs="Arial"/>
          <w:b/>
        </w:rPr>
        <w:t>dnů</w:t>
      </w:r>
      <w:r w:rsidRPr="004E0314">
        <w:rPr>
          <w:rFonts w:ascii="Arial" w:hAnsi="Arial" w:cs="Arial"/>
        </w:rPr>
        <w:t xml:space="preserve"> ode dne </w:t>
      </w:r>
      <w:r w:rsidR="002C207A" w:rsidRPr="004E0314">
        <w:rPr>
          <w:rFonts w:ascii="Arial" w:hAnsi="Arial" w:cs="Arial"/>
        </w:rPr>
        <w:t xml:space="preserve">nabytí účinnosti </w:t>
      </w:r>
      <w:r w:rsidRPr="004E0314">
        <w:rPr>
          <w:rFonts w:ascii="Arial" w:hAnsi="Arial" w:cs="Arial"/>
        </w:rPr>
        <w:t>této smlouvy.</w:t>
      </w:r>
    </w:p>
    <w:p w14:paraId="50F5BE2B" w14:textId="17E22D3F" w:rsidR="00256123" w:rsidRPr="00577DB8" w:rsidRDefault="00256123" w:rsidP="001F64E7">
      <w:pPr>
        <w:pStyle w:val="Odstavecseseznamem"/>
        <w:numPr>
          <w:ilvl w:val="0"/>
          <w:numId w:val="14"/>
        </w:numPr>
        <w:tabs>
          <w:tab w:val="right" w:pos="9638"/>
        </w:tabs>
        <w:suppressAutoHyphens/>
        <w:spacing w:after="120"/>
        <w:ind w:left="284" w:hanging="284"/>
        <w:contextualSpacing w:val="0"/>
        <w:jc w:val="both"/>
        <w:rPr>
          <w:rFonts w:ascii="Arial" w:hAnsi="Arial" w:cs="Arial"/>
        </w:rPr>
      </w:pPr>
      <w:r w:rsidRPr="00577DB8">
        <w:rPr>
          <w:rFonts w:ascii="Arial" w:hAnsi="Arial" w:cs="Arial"/>
        </w:rPr>
        <w:t>Prodávající splní povinnost odevzdat Zboží Kupujícímu řádným a včasným dodáním Zboží (včetně sjednané dokumentace</w:t>
      </w:r>
      <w:r w:rsidR="00174F76" w:rsidRPr="00577DB8">
        <w:rPr>
          <w:rFonts w:ascii="Arial" w:hAnsi="Arial" w:cs="Arial"/>
        </w:rPr>
        <w:t xml:space="preserve"> uvedené zejména v odst. 5 článku II této smlouvy</w:t>
      </w:r>
      <w:r w:rsidRPr="00577DB8">
        <w:rPr>
          <w:rFonts w:ascii="Arial" w:hAnsi="Arial" w:cs="Arial"/>
        </w:rPr>
        <w:t xml:space="preserve">, provedením jeho </w:t>
      </w:r>
      <w:r w:rsidR="004D650E" w:rsidRPr="00577DB8">
        <w:rPr>
          <w:rFonts w:ascii="Arial" w:hAnsi="Arial" w:cs="Arial"/>
        </w:rPr>
        <w:t xml:space="preserve">instalace a </w:t>
      </w:r>
      <w:r w:rsidRPr="00577DB8">
        <w:rPr>
          <w:rFonts w:ascii="Arial" w:hAnsi="Arial" w:cs="Arial"/>
        </w:rPr>
        <w:t xml:space="preserve">jeho uvedením do provozu, to vše završeno podpisem </w:t>
      </w:r>
      <w:r w:rsidRPr="00577DB8">
        <w:rPr>
          <w:rFonts w:ascii="Arial" w:hAnsi="Arial" w:cs="Arial"/>
          <w:b/>
        </w:rPr>
        <w:t>předávacího protokolu (protokolem o předání a převzetí</w:t>
      </w:r>
      <w:r w:rsidR="003E5053" w:rsidRPr="00577DB8">
        <w:rPr>
          <w:rFonts w:ascii="Arial" w:hAnsi="Arial" w:cs="Arial"/>
          <w:b/>
        </w:rPr>
        <w:t xml:space="preserve"> Zboží</w:t>
      </w:r>
      <w:r w:rsidRPr="00577DB8">
        <w:rPr>
          <w:rFonts w:ascii="Arial" w:hAnsi="Arial" w:cs="Arial"/>
          <w:b/>
        </w:rPr>
        <w:t>)</w:t>
      </w:r>
      <w:r w:rsidRPr="00577DB8">
        <w:rPr>
          <w:rFonts w:ascii="Arial" w:hAnsi="Arial" w:cs="Arial"/>
        </w:rPr>
        <w:t>, který smluvní strany pořídí o dodání Zboží s tím, že každá ze stran obdrží jedno vyhotovení.</w:t>
      </w:r>
      <w:r w:rsidR="008E4A40" w:rsidRPr="00577DB8">
        <w:rPr>
          <w:rFonts w:ascii="Arial" w:hAnsi="Arial" w:cs="Arial"/>
          <w:b/>
        </w:rPr>
        <w:t xml:space="preserve"> </w:t>
      </w:r>
      <w:r w:rsidRPr="00577DB8">
        <w:rPr>
          <w:rFonts w:ascii="Arial" w:hAnsi="Arial" w:cs="Arial"/>
        </w:rPr>
        <w:t xml:space="preserve">Podpisem protokolu o předání a převzetí Zboží Prodávající zároveň potvrzuje, že Zboží, veškerá vlastnická práva ke Zboží i všem jeho součástem jsou prosty jakýchkoliv práv a nároků třetích osob. Nesplní-li Prodávající svou povinnost v celém rozsahu, není Kupující povinen Zboží převzít. Převezme-li Kupující Zboží i přesto, bude předávací protokol obsahovat i soupis drobných vad a/nebo nedodělků, které neomezují funkčnost dodaného Zboží spolu s dohodnutým termínem jejich odstranění (nedojde-li k takové dohodě či nebude-li termín v předávacím protokolu uveden, musí být všechny vady a/nebo nedodělky odstraněny ve lhůtě do </w:t>
      </w:r>
      <w:r w:rsidR="00E239AE" w:rsidRPr="00577DB8">
        <w:rPr>
          <w:rFonts w:ascii="Arial" w:hAnsi="Arial" w:cs="Arial"/>
          <w:b/>
        </w:rPr>
        <w:t>1</w:t>
      </w:r>
      <w:r w:rsidR="0049493A" w:rsidRPr="00577DB8">
        <w:rPr>
          <w:rFonts w:ascii="Arial" w:hAnsi="Arial" w:cs="Arial"/>
          <w:b/>
        </w:rPr>
        <w:t>0</w:t>
      </w:r>
      <w:r w:rsidRPr="00577DB8">
        <w:rPr>
          <w:rFonts w:ascii="Arial" w:hAnsi="Arial" w:cs="Arial"/>
          <w:b/>
        </w:rPr>
        <w:t xml:space="preserve"> kalendářních dnů</w:t>
      </w:r>
      <w:r w:rsidRPr="00577DB8">
        <w:rPr>
          <w:rFonts w:ascii="Arial" w:hAnsi="Arial" w:cs="Arial"/>
        </w:rPr>
        <w:t xml:space="preserve"> od protokolárního převzetí Zboží). Po odstranění vad a nedodělků bude smluvními stranami podepsán </w:t>
      </w:r>
      <w:r w:rsidRPr="00577DB8">
        <w:rPr>
          <w:rFonts w:ascii="Arial" w:hAnsi="Arial" w:cs="Arial"/>
          <w:b/>
        </w:rPr>
        <w:t>protokol o odstranění vad a nedodělků</w:t>
      </w:r>
      <w:r w:rsidRPr="00577DB8">
        <w:rPr>
          <w:rFonts w:ascii="Arial" w:hAnsi="Arial" w:cs="Arial"/>
        </w:rPr>
        <w:t xml:space="preserve">. K podpisu protokolu o předání a převzetí Zboží, jakož i protokolu o odstranění vad a nedodělků jsou oprávněny </w:t>
      </w:r>
      <w:r w:rsidRPr="00577DB8">
        <w:rPr>
          <w:rFonts w:ascii="Arial" w:hAnsi="Arial" w:cs="Arial"/>
          <w:b/>
        </w:rPr>
        <w:t>zástupci ve věcech technických nebo smluvních</w:t>
      </w:r>
      <w:r w:rsidRPr="00577DB8">
        <w:rPr>
          <w:rFonts w:ascii="Arial" w:hAnsi="Arial" w:cs="Arial"/>
        </w:rPr>
        <w:t xml:space="preserve"> uvedení na straně 1 této smlouvy. </w:t>
      </w:r>
      <w:r w:rsidR="0086738C" w:rsidRPr="00577DB8">
        <w:rPr>
          <w:rFonts w:ascii="Arial" w:hAnsi="Arial" w:cs="Arial"/>
        </w:rPr>
        <w:t>Vše v tomto odstavci výše uvedené platí i tehdy, dohodnou-li se smluvní strany na dílčích předávkách Zboží.</w:t>
      </w:r>
    </w:p>
    <w:p w14:paraId="0D10BDD6" w14:textId="77777777" w:rsidR="00256123" w:rsidRPr="00577DB8" w:rsidRDefault="00256123" w:rsidP="001F64E7">
      <w:pPr>
        <w:pStyle w:val="Odstavecseseznamem"/>
        <w:numPr>
          <w:ilvl w:val="0"/>
          <w:numId w:val="14"/>
        </w:numPr>
        <w:tabs>
          <w:tab w:val="right" w:pos="9638"/>
        </w:tabs>
        <w:suppressAutoHyphens/>
        <w:spacing w:after="120"/>
        <w:ind w:left="284" w:hanging="284"/>
        <w:contextualSpacing w:val="0"/>
        <w:jc w:val="both"/>
        <w:rPr>
          <w:rFonts w:ascii="Arial" w:hAnsi="Arial" w:cs="Arial"/>
        </w:rPr>
      </w:pPr>
      <w:r w:rsidRPr="00577DB8">
        <w:rPr>
          <w:rFonts w:ascii="Arial" w:hAnsi="Arial" w:cs="Arial"/>
        </w:rPr>
        <w:t>Jak vyplývá z výše uvedeného, smluvní strany se dohodly, že Kupující je oprávněn nepřevzít Zboží, které nesplňuje požadavky vyplývající z této smlouvy.</w:t>
      </w:r>
      <w:r w:rsidR="00C714FB" w:rsidRPr="00577DB8">
        <w:rPr>
          <w:rFonts w:ascii="Arial" w:hAnsi="Arial" w:cs="Arial"/>
        </w:rPr>
        <w:t xml:space="preserve"> V případě, že Kupující nepřevezme Zboží, vyhotoví o tom smluvní strany písemný zápis, ve kterém uvedou svá stanoviska, přičemž tento zápis jsou oprávněni podepsat jejich zástupci ve věcech technických nebo smluvních, uvedení na straně 1 této smlouvy.</w:t>
      </w:r>
    </w:p>
    <w:p w14:paraId="4346895B" w14:textId="6DF9B47E" w:rsidR="00256123" w:rsidRPr="00577DB8" w:rsidRDefault="00256123" w:rsidP="001F64E7">
      <w:pPr>
        <w:pStyle w:val="Odstavecseseznamem"/>
        <w:numPr>
          <w:ilvl w:val="0"/>
          <w:numId w:val="14"/>
        </w:numPr>
        <w:tabs>
          <w:tab w:val="right" w:pos="9638"/>
        </w:tabs>
        <w:suppressAutoHyphens/>
        <w:spacing w:after="120"/>
        <w:ind w:left="284" w:hanging="284"/>
        <w:contextualSpacing w:val="0"/>
        <w:jc w:val="both"/>
        <w:rPr>
          <w:rFonts w:ascii="Arial" w:hAnsi="Arial" w:cs="Arial"/>
        </w:rPr>
      </w:pPr>
      <w:r w:rsidRPr="00577DB8">
        <w:rPr>
          <w:rFonts w:ascii="Arial" w:hAnsi="Arial" w:cs="Arial"/>
        </w:rPr>
        <w:t>Míst</w:t>
      </w:r>
      <w:r w:rsidR="00735A86" w:rsidRPr="00577DB8">
        <w:rPr>
          <w:rFonts w:ascii="Arial" w:hAnsi="Arial" w:cs="Arial"/>
        </w:rPr>
        <w:t>a</w:t>
      </w:r>
      <w:r w:rsidRPr="00577DB8">
        <w:rPr>
          <w:rFonts w:ascii="Arial" w:hAnsi="Arial" w:cs="Arial"/>
        </w:rPr>
        <w:t xml:space="preserve"> plnění (dodání</w:t>
      </w:r>
      <w:r w:rsidR="00095185" w:rsidRPr="00577DB8">
        <w:rPr>
          <w:rFonts w:ascii="Arial" w:hAnsi="Arial" w:cs="Arial"/>
        </w:rPr>
        <w:t>, předání a p</w:t>
      </w:r>
      <w:r w:rsidRPr="00577DB8">
        <w:rPr>
          <w:rFonts w:ascii="Arial" w:hAnsi="Arial" w:cs="Arial"/>
        </w:rPr>
        <w:t>řevzetí</w:t>
      </w:r>
      <w:r w:rsidR="004D650E" w:rsidRPr="00577DB8">
        <w:rPr>
          <w:rFonts w:ascii="Arial" w:hAnsi="Arial" w:cs="Arial"/>
        </w:rPr>
        <w:t xml:space="preserve"> Zboží</w:t>
      </w:r>
      <w:r w:rsidRPr="00577DB8">
        <w:rPr>
          <w:rFonts w:ascii="Arial" w:hAnsi="Arial" w:cs="Arial"/>
        </w:rPr>
        <w:t xml:space="preserve">) včetně provedení </w:t>
      </w:r>
      <w:r w:rsidR="004D650E" w:rsidRPr="00577DB8">
        <w:rPr>
          <w:rFonts w:ascii="Arial" w:hAnsi="Arial" w:cs="Arial"/>
        </w:rPr>
        <w:t xml:space="preserve">instalace </w:t>
      </w:r>
      <w:r w:rsidRPr="00577DB8">
        <w:rPr>
          <w:rFonts w:ascii="Arial" w:hAnsi="Arial" w:cs="Arial"/>
        </w:rPr>
        <w:t xml:space="preserve">a </w:t>
      </w:r>
      <w:r w:rsidR="004D650E" w:rsidRPr="00577DB8">
        <w:rPr>
          <w:rFonts w:ascii="Arial" w:hAnsi="Arial" w:cs="Arial"/>
        </w:rPr>
        <w:t xml:space="preserve">jeho </w:t>
      </w:r>
      <w:r w:rsidRPr="00577DB8">
        <w:rPr>
          <w:rFonts w:ascii="Arial" w:hAnsi="Arial" w:cs="Arial"/>
        </w:rPr>
        <w:t xml:space="preserve">uvedení do provozu </w:t>
      </w:r>
      <w:r w:rsidR="001F64E7">
        <w:rPr>
          <w:rFonts w:ascii="Arial" w:hAnsi="Arial" w:cs="Arial"/>
        </w:rPr>
        <w:t>je</w:t>
      </w:r>
      <w:r w:rsidR="00735A86" w:rsidRPr="00577DB8">
        <w:rPr>
          <w:rFonts w:ascii="Arial" w:hAnsi="Arial" w:cs="Arial"/>
        </w:rPr>
        <w:t xml:space="preserve"> </w:t>
      </w:r>
      <w:r w:rsidRPr="00577DB8">
        <w:rPr>
          <w:rFonts w:ascii="Arial" w:hAnsi="Arial" w:cs="Arial"/>
        </w:rPr>
        <w:t>sídlo</w:t>
      </w:r>
      <w:r w:rsidR="000E71A6" w:rsidRPr="00577DB8">
        <w:rPr>
          <w:rFonts w:ascii="Arial" w:hAnsi="Arial" w:cs="Arial"/>
        </w:rPr>
        <w:t xml:space="preserve"> Kupujícího</w:t>
      </w:r>
      <w:r w:rsidR="00444D1E" w:rsidRPr="00577DB8">
        <w:rPr>
          <w:rFonts w:ascii="Arial" w:hAnsi="Arial" w:cs="Arial"/>
        </w:rPr>
        <w:t>.</w:t>
      </w:r>
      <w:r w:rsidR="00A351C9" w:rsidRPr="00577DB8">
        <w:rPr>
          <w:rFonts w:ascii="Arial" w:hAnsi="Arial" w:cs="Arial"/>
        </w:rPr>
        <w:t xml:space="preserve"> Příslušného seznámení pracovníků v zacházení se Zbožím a s jeho používáním proběhne v sídle Kupujícího, nedohodnou-li se smluvní strany jinak.</w:t>
      </w:r>
    </w:p>
    <w:p w14:paraId="5E814BE0" w14:textId="77777777" w:rsidR="00B16ACC" w:rsidRDefault="00B16ACC" w:rsidP="001F64E7">
      <w:pPr>
        <w:pStyle w:val="Podnadpis"/>
        <w:tabs>
          <w:tab w:val="right" w:pos="9638"/>
        </w:tabs>
        <w:spacing w:after="120"/>
        <w:jc w:val="both"/>
        <w:rPr>
          <w:rFonts w:ascii="Arial" w:hAnsi="Arial" w:cs="Arial"/>
          <w:b w:val="0"/>
          <w:sz w:val="20"/>
        </w:rPr>
      </w:pPr>
    </w:p>
    <w:p w14:paraId="1FE7494F" w14:textId="77777777" w:rsidR="00256123" w:rsidRPr="00577DB8" w:rsidRDefault="00256123" w:rsidP="00256123">
      <w:pPr>
        <w:pStyle w:val="Podnadpis"/>
        <w:tabs>
          <w:tab w:val="right" w:pos="9638"/>
        </w:tabs>
        <w:rPr>
          <w:rFonts w:ascii="Arial" w:hAnsi="Arial" w:cs="Arial"/>
          <w:sz w:val="20"/>
        </w:rPr>
      </w:pPr>
      <w:r w:rsidRPr="00577DB8">
        <w:rPr>
          <w:rFonts w:ascii="Arial" w:hAnsi="Arial" w:cs="Arial"/>
          <w:sz w:val="20"/>
        </w:rPr>
        <w:t>Článek IV.</w:t>
      </w:r>
    </w:p>
    <w:p w14:paraId="06F429DA" w14:textId="77777777" w:rsidR="00256123" w:rsidRPr="00577DB8" w:rsidRDefault="00256123" w:rsidP="001F64E7">
      <w:pPr>
        <w:pStyle w:val="Podnadpis"/>
        <w:tabs>
          <w:tab w:val="right" w:pos="9638"/>
        </w:tabs>
        <w:spacing w:after="120"/>
        <w:rPr>
          <w:rFonts w:ascii="Arial" w:hAnsi="Arial" w:cs="Arial"/>
          <w:sz w:val="20"/>
        </w:rPr>
      </w:pPr>
      <w:r w:rsidRPr="00577DB8">
        <w:rPr>
          <w:rFonts w:ascii="Arial" w:hAnsi="Arial" w:cs="Arial"/>
          <w:sz w:val="20"/>
        </w:rPr>
        <w:t xml:space="preserve">Kupní cena </w:t>
      </w:r>
    </w:p>
    <w:p w14:paraId="0826F149" w14:textId="2604D863" w:rsidR="00256123" w:rsidRPr="00577DB8" w:rsidRDefault="008B78E7" w:rsidP="001F64E7">
      <w:pPr>
        <w:pStyle w:val="Odstavecseseznamem"/>
        <w:numPr>
          <w:ilvl w:val="0"/>
          <w:numId w:val="15"/>
        </w:numPr>
        <w:spacing w:after="120"/>
        <w:ind w:left="284" w:hanging="284"/>
        <w:contextualSpacing w:val="0"/>
        <w:jc w:val="both"/>
        <w:rPr>
          <w:rFonts w:ascii="Arial" w:hAnsi="Arial" w:cs="Arial"/>
        </w:rPr>
      </w:pPr>
      <w:r w:rsidRPr="00577DB8">
        <w:rPr>
          <w:rFonts w:ascii="Arial" w:hAnsi="Arial" w:cs="Arial"/>
          <w:b/>
        </w:rPr>
        <w:t>Celková k</w:t>
      </w:r>
      <w:r w:rsidR="00256123" w:rsidRPr="00577DB8">
        <w:rPr>
          <w:rFonts w:ascii="Arial" w:hAnsi="Arial" w:cs="Arial"/>
          <w:b/>
        </w:rPr>
        <w:t xml:space="preserve">upní cena </w:t>
      </w:r>
      <w:r w:rsidR="008E4A40" w:rsidRPr="00577DB8">
        <w:rPr>
          <w:rFonts w:ascii="Arial" w:hAnsi="Arial" w:cs="Arial"/>
          <w:b/>
        </w:rPr>
        <w:t xml:space="preserve">předmětu plnění dle této smlouvy, </w:t>
      </w:r>
      <w:r w:rsidR="008E4A40" w:rsidRPr="00577DB8">
        <w:rPr>
          <w:rFonts w:ascii="Arial" w:hAnsi="Arial" w:cs="Arial"/>
        </w:rPr>
        <w:t xml:space="preserve">tj. cena </w:t>
      </w:r>
      <w:r w:rsidR="00256123" w:rsidRPr="00577DB8">
        <w:rPr>
          <w:rFonts w:ascii="Arial" w:hAnsi="Arial" w:cs="Arial"/>
        </w:rPr>
        <w:t xml:space="preserve">za Zboží, včetně </w:t>
      </w:r>
      <w:r w:rsidR="00FE62E0" w:rsidRPr="00577DB8">
        <w:rPr>
          <w:rFonts w:ascii="Arial" w:hAnsi="Arial" w:cs="Arial"/>
        </w:rPr>
        <w:t xml:space="preserve">provedení instalace a jeho </w:t>
      </w:r>
      <w:r w:rsidR="00256123" w:rsidRPr="00577DB8">
        <w:rPr>
          <w:rFonts w:ascii="Arial" w:hAnsi="Arial" w:cs="Arial"/>
        </w:rPr>
        <w:t xml:space="preserve">uvedení do provozu a včetně všech souvisejících dodávek, výkonů a služeb uvedených v článku II. této smlouvy, </w:t>
      </w:r>
      <w:r w:rsidR="00DE30BA" w:rsidRPr="00577DB8">
        <w:rPr>
          <w:rFonts w:ascii="Arial" w:hAnsi="Arial" w:cs="Arial"/>
        </w:rPr>
        <w:t xml:space="preserve">a včetně ceny za </w:t>
      </w:r>
      <w:r w:rsidR="008E4A40" w:rsidRPr="00577DB8">
        <w:rPr>
          <w:rFonts w:ascii="Arial" w:hAnsi="Arial" w:cs="Arial"/>
        </w:rPr>
        <w:t xml:space="preserve">záruční/servisní podporu (podmínky) </w:t>
      </w:r>
      <w:r w:rsidR="00256123" w:rsidRPr="00577DB8">
        <w:rPr>
          <w:rFonts w:ascii="Arial" w:hAnsi="Arial" w:cs="Arial"/>
        </w:rPr>
        <w:t xml:space="preserve">je sjednaná dohodou smluvních stran podle zákona číslo 526/1990 Sb., o cenách, ve znění pozdějších předpisů a </w:t>
      </w:r>
      <w:r w:rsidR="00256123" w:rsidRPr="00577DB8">
        <w:rPr>
          <w:rFonts w:ascii="Arial" w:hAnsi="Arial" w:cs="Arial"/>
          <w:b/>
        </w:rPr>
        <w:t>činí</w:t>
      </w:r>
      <w:r w:rsidR="00256123" w:rsidRPr="00577DB8">
        <w:rPr>
          <w:rFonts w:ascii="Arial" w:hAnsi="Arial" w:cs="Arial"/>
        </w:rPr>
        <w:t>:</w:t>
      </w:r>
    </w:p>
    <w:p w14:paraId="6B7B4CCC" w14:textId="22EE0BA2" w:rsidR="00256123" w:rsidRPr="00577DB8" w:rsidRDefault="002D3DD9" w:rsidP="004E0314">
      <w:pPr>
        <w:pStyle w:val="Odstavecseseznamem"/>
        <w:spacing w:after="120"/>
        <w:ind w:left="1428" w:firstLine="696"/>
        <w:contextualSpacing w:val="0"/>
        <w:jc w:val="both"/>
        <w:rPr>
          <w:rFonts w:ascii="Arial" w:hAnsi="Arial" w:cs="Arial"/>
        </w:rPr>
      </w:pPr>
      <w:r w:rsidRPr="001F64E7">
        <w:rPr>
          <w:rFonts w:ascii="Arial" w:hAnsi="Arial" w:cs="Arial"/>
          <w:highlight w:val="cyan"/>
        </w:rPr>
        <w:lastRenderedPageBreak/>
        <w:t>……………………………………</w:t>
      </w:r>
      <w:r w:rsidR="00256123" w:rsidRPr="00577DB8">
        <w:rPr>
          <w:rFonts w:ascii="Arial" w:hAnsi="Arial" w:cs="Arial"/>
        </w:rPr>
        <w:t xml:space="preserve"> Kč </w:t>
      </w:r>
      <w:r w:rsidR="00256123" w:rsidRPr="00577DB8">
        <w:rPr>
          <w:rFonts w:ascii="Arial" w:hAnsi="Arial" w:cs="Arial"/>
          <w:b/>
        </w:rPr>
        <w:t>bez daně z přidané hodnoty</w:t>
      </w:r>
    </w:p>
    <w:p w14:paraId="3A2DDF3E" w14:textId="77777777" w:rsidR="00256123" w:rsidRPr="001F64E7" w:rsidRDefault="008B78E7" w:rsidP="001F64E7">
      <w:pPr>
        <w:pStyle w:val="Odstavecseseznamem"/>
        <w:numPr>
          <w:ilvl w:val="0"/>
          <w:numId w:val="15"/>
        </w:numPr>
        <w:spacing w:after="120"/>
        <w:ind w:left="284" w:hanging="284"/>
        <w:contextualSpacing w:val="0"/>
        <w:jc w:val="both"/>
        <w:rPr>
          <w:rFonts w:ascii="Arial" w:hAnsi="Arial" w:cs="Arial"/>
          <w:sz w:val="18"/>
          <w:szCs w:val="18"/>
        </w:rPr>
      </w:pPr>
      <w:r w:rsidRPr="00577DB8">
        <w:rPr>
          <w:rFonts w:ascii="Arial" w:hAnsi="Arial" w:cs="Arial"/>
        </w:rPr>
        <w:t>Celková k</w:t>
      </w:r>
      <w:r w:rsidR="00256123" w:rsidRPr="00577DB8">
        <w:rPr>
          <w:rFonts w:ascii="Arial" w:hAnsi="Arial" w:cs="Arial"/>
        </w:rPr>
        <w:t>upní cena uvedená v odstavci 1 tohoto článku zahrnuje veškeré náklady a zisk Prodávajícího nezbytné k řádné a včasné dodávce Zboží včetně nákladů souvisejících (např. s pojištěním, celními a jinými poplatky, vystavením všech dokladů v souladu s příslušnou legislativou, se zabalením Zboží a jeho dopravy do místa dodání, s</w:t>
      </w:r>
      <w:r w:rsidR="00FE62E0" w:rsidRPr="00577DB8">
        <w:rPr>
          <w:rFonts w:ascii="Arial" w:hAnsi="Arial" w:cs="Arial"/>
        </w:rPr>
        <w:t xml:space="preserve"> instalací </w:t>
      </w:r>
      <w:r w:rsidR="00256123" w:rsidRPr="00577DB8">
        <w:rPr>
          <w:rFonts w:ascii="Arial" w:hAnsi="Arial" w:cs="Arial"/>
        </w:rPr>
        <w:t xml:space="preserve">dodaného Zboží a jeho uvedením do provozu včetně </w:t>
      </w:r>
      <w:r w:rsidR="00174F76" w:rsidRPr="00577DB8">
        <w:rPr>
          <w:rFonts w:ascii="Arial" w:hAnsi="Arial" w:cs="Arial"/>
        </w:rPr>
        <w:t xml:space="preserve">seznámení </w:t>
      </w:r>
      <w:r w:rsidR="00FE62E0" w:rsidRPr="00577DB8">
        <w:rPr>
          <w:rFonts w:ascii="Arial" w:hAnsi="Arial" w:cs="Arial"/>
        </w:rPr>
        <w:t xml:space="preserve">příslušných pracovníků v zacházení a používání </w:t>
      </w:r>
      <w:r w:rsidR="00256123" w:rsidRPr="00577DB8">
        <w:rPr>
          <w:rFonts w:ascii="Arial" w:hAnsi="Arial" w:cs="Arial"/>
        </w:rPr>
        <w:t>Zboží a jeho jednotlivých částí</w:t>
      </w:r>
      <w:r w:rsidR="0058346A" w:rsidRPr="00577DB8">
        <w:rPr>
          <w:rFonts w:ascii="Arial" w:hAnsi="Arial" w:cs="Arial"/>
        </w:rPr>
        <w:t>)</w:t>
      </w:r>
      <w:r w:rsidR="00256123" w:rsidRPr="00577DB8">
        <w:rPr>
          <w:rFonts w:ascii="Arial" w:hAnsi="Arial" w:cs="Arial"/>
        </w:rPr>
        <w:t>.</w:t>
      </w:r>
    </w:p>
    <w:p w14:paraId="427C6090" w14:textId="14152954" w:rsidR="001F64E7" w:rsidRPr="00577DB8" w:rsidRDefault="001F64E7" w:rsidP="001F64E7">
      <w:pPr>
        <w:pStyle w:val="Odstavecseseznamem"/>
        <w:numPr>
          <w:ilvl w:val="0"/>
          <w:numId w:val="15"/>
        </w:numPr>
        <w:spacing w:after="120"/>
        <w:ind w:left="284" w:hanging="284"/>
        <w:contextualSpacing w:val="0"/>
        <w:jc w:val="both"/>
        <w:rPr>
          <w:rFonts w:ascii="Arial" w:hAnsi="Arial" w:cs="Arial"/>
          <w:sz w:val="18"/>
          <w:szCs w:val="18"/>
        </w:rPr>
      </w:pPr>
      <w:r>
        <w:rPr>
          <w:rFonts w:ascii="Arial" w:hAnsi="Arial" w:cs="Arial"/>
        </w:rPr>
        <w:t xml:space="preserve">K celkové kupní ceně uvedené v odstavci 1 tohoto článku bude připočtena daň z přidané hodnoty dle aktuálně platné výše. </w:t>
      </w:r>
    </w:p>
    <w:p w14:paraId="2456784D" w14:textId="77A343EE" w:rsidR="00256123" w:rsidRPr="00577DB8" w:rsidRDefault="00256123" w:rsidP="001F64E7">
      <w:pPr>
        <w:pStyle w:val="Odstavecseseznamem"/>
        <w:numPr>
          <w:ilvl w:val="0"/>
          <w:numId w:val="15"/>
        </w:numPr>
        <w:spacing w:after="120"/>
        <w:ind w:left="284" w:hanging="284"/>
        <w:contextualSpacing w:val="0"/>
        <w:jc w:val="both"/>
        <w:rPr>
          <w:rFonts w:ascii="Arial" w:hAnsi="Arial" w:cs="Arial"/>
          <w:sz w:val="18"/>
          <w:szCs w:val="18"/>
        </w:rPr>
      </w:pPr>
      <w:r w:rsidRPr="00577DB8">
        <w:rPr>
          <w:rFonts w:ascii="Arial" w:hAnsi="Arial" w:cs="Arial"/>
        </w:rPr>
        <w:t>Kupní cena je sjednána jako cena pevná a nejvýše přípustná, a tak nezávislá na vývoji cen a kurzových změnách.</w:t>
      </w:r>
    </w:p>
    <w:p w14:paraId="74C973AD" w14:textId="4A24AE3F" w:rsidR="00256123" w:rsidRPr="00577DB8" w:rsidRDefault="00256123" w:rsidP="001F64E7">
      <w:pPr>
        <w:pStyle w:val="Odstavecseseznamem"/>
        <w:numPr>
          <w:ilvl w:val="0"/>
          <w:numId w:val="15"/>
        </w:numPr>
        <w:spacing w:after="120"/>
        <w:ind w:left="284" w:hanging="284"/>
        <w:contextualSpacing w:val="0"/>
        <w:jc w:val="both"/>
        <w:rPr>
          <w:rFonts w:ascii="Arial" w:hAnsi="Arial" w:cs="Arial"/>
          <w:sz w:val="18"/>
          <w:szCs w:val="18"/>
        </w:rPr>
      </w:pPr>
      <w:r w:rsidRPr="00577DB8">
        <w:rPr>
          <w:rFonts w:ascii="Arial" w:hAnsi="Arial" w:cs="Arial"/>
        </w:rPr>
        <w:t xml:space="preserve">Kupující neposkytuje zálohy. </w:t>
      </w:r>
      <w:r w:rsidR="008B78E7" w:rsidRPr="00577DB8">
        <w:rPr>
          <w:rFonts w:ascii="Arial" w:hAnsi="Arial" w:cs="Arial"/>
        </w:rPr>
        <w:t>Celková k</w:t>
      </w:r>
      <w:r w:rsidRPr="00577DB8">
        <w:rPr>
          <w:rFonts w:ascii="Arial" w:hAnsi="Arial" w:cs="Arial"/>
        </w:rPr>
        <w:t xml:space="preserve">upní cena </w:t>
      </w:r>
      <w:r w:rsidR="009C43FF" w:rsidRPr="00577DB8">
        <w:rPr>
          <w:rFonts w:ascii="Arial" w:hAnsi="Arial" w:cs="Arial"/>
        </w:rPr>
        <w:t xml:space="preserve">uvedená v odstavci 1 tohoto článku </w:t>
      </w:r>
      <w:r w:rsidRPr="00577DB8">
        <w:rPr>
          <w:rFonts w:ascii="Arial" w:hAnsi="Arial" w:cs="Arial"/>
        </w:rPr>
        <w:t xml:space="preserve">bude Kupujícím uhrazena na základě </w:t>
      </w:r>
      <w:r w:rsidR="00530426">
        <w:rPr>
          <w:rFonts w:ascii="Arial" w:hAnsi="Arial" w:cs="Arial"/>
        </w:rPr>
        <w:t xml:space="preserve">jednoho daňového dokladu – </w:t>
      </w:r>
      <w:r w:rsidRPr="00577DB8">
        <w:rPr>
          <w:rFonts w:ascii="Arial" w:hAnsi="Arial" w:cs="Arial"/>
        </w:rPr>
        <w:t>faktur</w:t>
      </w:r>
      <w:r w:rsidR="00530426">
        <w:rPr>
          <w:rFonts w:ascii="Arial" w:hAnsi="Arial" w:cs="Arial"/>
        </w:rPr>
        <w:t>y</w:t>
      </w:r>
      <w:r w:rsidRPr="00577DB8">
        <w:rPr>
          <w:rFonts w:ascii="Arial" w:hAnsi="Arial" w:cs="Arial"/>
        </w:rPr>
        <w:t xml:space="preserve"> vystaven</w:t>
      </w:r>
      <w:r w:rsidR="00530426">
        <w:rPr>
          <w:rFonts w:ascii="Arial" w:hAnsi="Arial" w:cs="Arial"/>
        </w:rPr>
        <w:t>é</w:t>
      </w:r>
      <w:r w:rsidRPr="00577DB8">
        <w:rPr>
          <w:rFonts w:ascii="Arial" w:hAnsi="Arial" w:cs="Arial"/>
        </w:rPr>
        <w:t xml:space="preserve"> Prodávajícím. Prodávající je oprávněn vystavit </w:t>
      </w:r>
      <w:r w:rsidR="00F87DE6" w:rsidRPr="00577DB8">
        <w:rPr>
          <w:rFonts w:ascii="Arial" w:hAnsi="Arial" w:cs="Arial"/>
        </w:rPr>
        <w:t xml:space="preserve">obě </w:t>
      </w:r>
      <w:r w:rsidRPr="00577DB8">
        <w:rPr>
          <w:rFonts w:ascii="Arial" w:hAnsi="Arial" w:cs="Arial"/>
        </w:rPr>
        <w:t>faktur</w:t>
      </w:r>
      <w:r w:rsidR="00F87DE6" w:rsidRPr="00577DB8">
        <w:rPr>
          <w:rFonts w:ascii="Arial" w:hAnsi="Arial" w:cs="Arial"/>
        </w:rPr>
        <w:t>y</w:t>
      </w:r>
      <w:r w:rsidRPr="00577DB8">
        <w:rPr>
          <w:rFonts w:ascii="Arial" w:hAnsi="Arial" w:cs="Arial"/>
        </w:rPr>
        <w:t xml:space="preserve"> až po řádném provedení předmětu této smlouvy</w:t>
      </w:r>
      <w:r w:rsidR="0089782A" w:rsidRPr="00577DB8">
        <w:rPr>
          <w:rFonts w:ascii="Arial" w:hAnsi="Arial" w:cs="Arial"/>
        </w:rPr>
        <w:t xml:space="preserve">, </w:t>
      </w:r>
      <w:r w:rsidRPr="00577DB8">
        <w:rPr>
          <w:rFonts w:ascii="Arial" w:hAnsi="Arial" w:cs="Arial"/>
        </w:rPr>
        <w:t xml:space="preserve">tj. zejména </w:t>
      </w:r>
      <w:r w:rsidR="0089782A" w:rsidRPr="00577DB8">
        <w:rPr>
          <w:rFonts w:ascii="Arial" w:hAnsi="Arial" w:cs="Arial"/>
        </w:rPr>
        <w:t xml:space="preserve">po </w:t>
      </w:r>
      <w:r w:rsidRPr="00577DB8">
        <w:rPr>
          <w:rFonts w:ascii="Arial" w:hAnsi="Arial" w:cs="Arial"/>
        </w:rPr>
        <w:t>řádn</w:t>
      </w:r>
      <w:r w:rsidR="0089782A" w:rsidRPr="00577DB8">
        <w:rPr>
          <w:rFonts w:ascii="Arial" w:hAnsi="Arial" w:cs="Arial"/>
        </w:rPr>
        <w:t>ém</w:t>
      </w:r>
      <w:r w:rsidRPr="00577DB8">
        <w:rPr>
          <w:rFonts w:ascii="Arial" w:hAnsi="Arial" w:cs="Arial"/>
        </w:rPr>
        <w:t xml:space="preserve"> dodání Zboží včetně sjednané dokumentace, </w:t>
      </w:r>
      <w:r w:rsidR="0089782A" w:rsidRPr="00577DB8">
        <w:rPr>
          <w:rFonts w:ascii="Arial" w:hAnsi="Arial" w:cs="Arial"/>
        </w:rPr>
        <w:t xml:space="preserve">po řádném </w:t>
      </w:r>
      <w:r w:rsidRPr="00577DB8">
        <w:rPr>
          <w:rFonts w:ascii="Arial" w:hAnsi="Arial" w:cs="Arial"/>
        </w:rPr>
        <w:t xml:space="preserve">provedení </w:t>
      </w:r>
      <w:r w:rsidR="00FE62E0" w:rsidRPr="00577DB8">
        <w:rPr>
          <w:rFonts w:ascii="Arial" w:hAnsi="Arial" w:cs="Arial"/>
        </w:rPr>
        <w:t xml:space="preserve">instalace </w:t>
      </w:r>
      <w:r w:rsidRPr="00577DB8">
        <w:rPr>
          <w:rFonts w:ascii="Arial" w:hAnsi="Arial" w:cs="Arial"/>
        </w:rPr>
        <w:t xml:space="preserve">a uvedení </w:t>
      </w:r>
      <w:r w:rsidR="0089782A" w:rsidRPr="00577DB8">
        <w:rPr>
          <w:rFonts w:ascii="Arial" w:hAnsi="Arial" w:cs="Arial"/>
        </w:rPr>
        <w:t xml:space="preserve">Zboží </w:t>
      </w:r>
      <w:r w:rsidRPr="00577DB8">
        <w:rPr>
          <w:rFonts w:ascii="Arial" w:hAnsi="Arial" w:cs="Arial"/>
        </w:rPr>
        <w:t xml:space="preserve">do provozu, </w:t>
      </w:r>
      <w:r w:rsidR="00FE62E0" w:rsidRPr="00577DB8">
        <w:rPr>
          <w:rFonts w:ascii="Arial" w:hAnsi="Arial" w:cs="Arial"/>
        </w:rPr>
        <w:t xml:space="preserve">včetně příslušného </w:t>
      </w:r>
      <w:r w:rsidR="00FF6DF0" w:rsidRPr="00577DB8">
        <w:rPr>
          <w:rFonts w:ascii="Arial" w:hAnsi="Arial" w:cs="Arial"/>
        </w:rPr>
        <w:t>seznámení pracovníků v zacházení se Zbožím a s jeho používáním</w:t>
      </w:r>
      <w:r w:rsidR="00CA4FC1" w:rsidRPr="00577DB8">
        <w:rPr>
          <w:rFonts w:ascii="Arial" w:hAnsi="Arial" w:cs="Arial"/>
        </w:rPr>
        <w:t xml:space="preserve">, </w:t>
      </w:r>
      <w:r w:rsidRPr="00577DB8">
        <w:rPr>
          <w:rFonts w:ascii="Arial" w:hAnsi="Arial" w:cs="Arial"/>
        </w:rPr>
        <w:t>to vše završeno podpisem předávacího protokolu (případně protokolem o odstranění vad a nedodělků) oběma smluvními stranami</w:t>
      </w:r>
      <w:r w:rsidR="0089782A" w:rsidRPr="00577DB8">
        <w:rPr>
          <w:rFonts w:ascii="Arial" w:hAnsi="Arial" w:cs="Arial"/>
        </w:rPr>
        <w:t>.</w:t>
      </w:r>
      <w:r w:rsidRPr="00577DB8">
        <w:rPr>
          <w:rFonts w:ascii="Arial" w:hAnsi="Arial" w:cs="Arial"/>
        </w:rPr>
        <w:t xml:space="preserve"> Platba bude Kupujícím provedena bankovním převodem na účet Prodávajícího uvedený na str. 1 této smlouvy.</w:t>
      </w:r>
    </w:p>
    <w:p w14:paraId="770618D1" w14:textId="7C3D9241" w:rsidR="00256123" w:rsidRPr="00577DB8" w:rsidRDefault="00256123" w:rsidP="001F64E7">
      <w:pPr>
        <w:pStyle w:val="Odstavecseseznamem"/>
        <w:numPr>
          <w:ilvl w:val="0"/>
          <w:numId w:val="15"/>
        </w:numPr>
        <w:spacing w:after="120"/>
        <w:ind w:left="284" w:hanging="284"/>
        <w:contextualSpacing w:val="0"/>
        <w:jc w:val="both"/>
        <w:rPr>
          <w:rFonts w:ascii="Arial" w:hAnsi="Arial" w:cs="Arial"/>
          <w:sz w:val="18"/>
          <w:szCs w:val="18"/>
        </w:rPr>
      </w:pPr>
      <w:r w:rsidRPr="00577DB8">
        <w:rPr>
          <w:rFonts w:ascii="Arial" w:hAnsi="Arial" w:cs="Arial"/>
          <w:b/>
        </w:rPr>
        <w:t>Splatnost</w:t>
      </w:r>
      <w:r w:rsidRPr="00577DB8">
        <w:rPr>
          <w:rFonts w:ascii="Arial" w:hAnsi="Arial" w:cs="Arial"/>
        </w:rPr>
        <w:t xml:space="preserve"> faktury činí </w:t>
      </w:r>
      <w:r w:rsidRPr="00577DB8">
        <w:rPr>
          <w:rFonts w:ascii="Arial" w:hAnsi="Arial" w:cs="Arial"/>
          <w:b/>
        </w:rPr>
        <w:t>30 dnů</w:t>
      </w:r>
      <w:r w:rsidRPr="00577DB8">
        <w:rPr>
          <w:rFonts w:ascii="Arial" w:hAnsi="Arial" w:cs="Arial"/>
        </w:rPr>
        <w:t xml:space="preserve"> ode dne jejího doručení Kupujícímu. V pochybnostech se má za to, že faktura byla doručena třetí kalendářní den po jejím odeslání.</w:t>
      </w:r>
    </w:p>
    <w:p w14:paraId="67BBFE0C" w14:textId="740E7312" w:rsidR="00256123" w:rsidRPr="00577DB8" w:rsidRDefault="00530426" w:rsidP="001F64E7">
      <w:pPr>
        <w:pStyle w:val="Odstavecseseznamem"/>
        <w:numPr>
          <w:ilvl w:val="0"/>
          <w:numId w:val="15"/>
        </w:numPr>
        <w:spacing w:after="120"/>
        <w:ind w:left="284" w:hanging="284"/>
        <w:contextualSpacing w:val="0"/>
        <w:jc w:val="both"/>
        <w:rPr>
          <w:rFonts w:ascii="Arial" w:hAnsi="Arial" w:cs="Arial"/>
          <w:sz w:val="18"/>
          <w:szCs w:val="18"/>
        </w:rPr>
      </w:pPr>
      <w:proofErr w:type="gramStart"/>
      <w:r>
        <w:rPr>
          <w:rFonts w:ascii="Arial" w:hAnsi="Arial" w:cs="Arial"/>
        </w:rPr>
        <w:t>F</w:t>
      </w:r>
      <w:r w:rsidR="00256123" w:rsidRPr="00577DB8">
        <w:rPr>
          <w:rFonts w:ascii="Arial" w:hAnsi="Arial" w:cs="Arial"/>
        </w:rPr>
        <w:t>aktura - daňový</w:t>
      </w:r>
      <w:proofErr w:type="gramEnd"/>
      <w:r w:rsidR="00256123" w:rsidRPr="00577DB8">
        <w:rPr>
          <w:rFonts w:ascii="Arial" w:hAnsi="Arial" w:cs="Arial"/>
        </w:rPr>
        <w:t xml:space="preserve"> </w:t>
      </w:r>
      <w:proofErr w:type="gramStart"/>
      <w:r w:rsidR="00256123" w:rsidRPr="00577DB8">
        <w:rPr>
          <w:rFonts w:ascii="Arial" w:hAnsi="Arial" w:cs="Arial"/>
        </w:rPr>
        <w:t>doklad - musí</w:t>
      </w:r>
      <w:proofErr w:type="gramEnd"/>
      <w:r w:rsidR="00256123" w:rsidRPr="00577DB8">
        <w:rPr>
          <w:rFonts w:ascii="Arial" w:hAnsi="Arial" w:cs="Arial"/>
        </w:rPr>
        <w:t xml:space="preserve"> obsahovat náležitosti podle zákona č. 563/1991 Sb., o účetnictví ve znění pozdějších předpisů a zákona č. 235/2004 Sb., o dani z přidané hodnoty, ve znění pozdějších předpisů. Prodávající je povinen doručit Kupujícímu fakturu </w:t>
      </w:r>
      <w:r>
        <w:rPr>
          <w:rFonts w:ascii="Arial" w:hAnsi="Arial" w:cs="Arial"/>
        </w:rPr>
        <w:t>na e-mailovou adresu hor@cesbrod.cz</w:t>
      </w:r>
      <w:r w:rsidR="00256123" w:rsidRPr="00577DB8">
        <w:rPr>
          <w:rFonts w:ascii="Arial" w:hAnsi="Arial" w:cs="Arial"/>
        </w:rPr>
        <w:t xml:space="preserve">. </w:t>
      </w:r>
      <w:r w:rsidR="003917C7" w:rsidRPr="00577DB8">
        <w:rPr>
          <w:rFonts w:ascii="Arial" w:hAnsi="Arial" w:cs="Arial"/>
        </w:rPr>
        <w:t>Každá f</w:t>
      </w:r>
      <w:r w:rsidR="00256123" w:rsidRPr="00577DB8">
        <w:rPr>
          <w:rFonts w:ascii="Arial" w:hAnsi="Arial" w:cs="Arial"/>
        </w:rPr>
        <w:t>aktura bude obsahovat zejména tyto údaje:</w:t>
      </w:r>
    </w:p>
    <w:p w14:paraId="320DFA36" w14:textId="77777777" w:rsidR="00256123" w:rsidRPr="00577DB8" w:rsidRDefault="00256123" w:rsidP="00530426">
      <w:pPr>
        <w:numPr>
          <w:ilvl w:val="0"/>
          <w:numId w:val="2"/>
        </w:numPr>
        <w:tabs>
          <w:tab w:val="clear" w:pos="850"/>
          <w:tab w:val="left" w:pos="1418"/>
        </w:tabs>
        <w:suppressAutoHyphens/>
        <w:ind w:left="1418" w:hanging="709"/>
        <w:jc w:val="both"/>
        <w:rPr>
          <w:rFonts w:ascii="Arial" w:hAnsi="Arial" w:cs="Arial"/>
        </w:rPr>
      </w:pPr>
      <w:r w:rsidRPr="00577DB8">
        <w:rPr>
          <w:rFonts w:ascii="Arial" w:hAnsi="Arial" w:cs="Arial"/>
        </w:rPr>
        <w:t xml:space="preserve">označení </w:t>
      </w:r>
      <w:r w:rsidR="004675A4" w:rsidRPr="00577DB8">
        <w:rPr>
          <w:rFonts w:ascii="Arial" w:hAnsi="Arial" w:cs="Arial"/>
        </w:rPr>
        <w:t xml:space="preserve">Prodávajícího </w:t>
      </w:r>
      <w:r w:rsidRPr="00577DB8">
        <w:rPr>
          <w:rFonts w:ascii="Arial" w:hAnsi="Arial" w:cs="Arial"/>
        </w:rPr>
        <w:t xml:space="preserve">a </w:t>
      </w:r>
      <w:r w:rsidR="004675A4" w:rsidRPr="00577DB8">
        <w:rPr>
          <w:rFonts w:ascii="Arial" w:hAnsi="Arial" w:cs="Arial"/>
        </w:rPr>
        <w:t>Kupujícího</w:t>
      </w:r>
      <w:r w:rsidRPr="00577DB8">
        <w:rPr>
          <w:rFonts w:ascii="Arial" w:hAnsi="Arial" w:cs="Arial"/>
        </w:rPr>
        <w:t>, adresy jejich sídla, IČ, DIČ</w:t>
      </w:r>
    </w:p>
    <w:p w14:paraId="5D44BA04" w14:textId="77777777" w:rsidR="0093786A" w:rsidRPr="00577DB8" w:rsidRDefault="0093786A" w:rsidP="00530426">
      <w:pPr>
        <w:numPr>
          <w:ilvl w:val="0"/>
          <w:numId w:val="2"/>
        </w:numPr>
        <w:tabs>
          <w:tab w:val="clear" w:pos="850"/>
          <w:tab w:val="left" w:pos="1418"/>
        </w:tabs>
        <w:suppressAutoHyphens/>
        <w:ind w:left="1418" w:hanging="709"/>
        <w:jc w:val="both"/>
        <w:rPr>
          <w:rFonts w:ascii="Arial" w:hAnsi="Arial" w:cs="Arial"/>
        </w:rPr>
      </w:pPr>
      <w:r w:rsidRPr="00577DB8">
        <w:rPr>
          <w:rFonts w:ascii="Arial" w:hAnsi="Arial" w:cs="Arial"/>
        </w:rPr>
        <w:t>informaci, zda Prodávající je či není plátcem DPH</w:t>
      </w:r>
    </w:p>
    <w:p w14:paraId="30A10179" w14:textId="77777777" w:rsidR="00256123" w:rsidRPr="00577DB8" w:rsidRDefault="00256123" w:rsidP="00530426">
      <w:pPr>
        <w:numPr>
          <w:ilvl w:val="0"/>
          <w:numId w:val="2"/>
        </w:numPr>
        <w:tabs>
          <w:tab w:val="clear" w:pos="850"/>
          <w:tab w:val="left" w:pos="1418"/>
        </w:tabs>
        <w:suppressAutoHyphens/>
        <w:ind w:left="1418" w:hanging="709"/>
        <w:jc w:val="both"/>
        <w:rPr>
          <w:rFonts w:ascii="Arial" w:hAnsi="Arial" w:cs="Arial"/>
        </w:rPr>
      </w:pPr>
      <w:r w:rsidRPr="00577DB8">
        <w:rPr>
          <w:rFonts w:ascii="Arial" w:hAnsi="Arial" w:cs="Arial"/>
        </w:rPr>
        <w:t>číslo smlouvy</w:t>
      </w:r>
    </w:p>
    <w:p w14:paraId="2BC24684" w14:textId="77777777" w:rsidR="00256123" w:rsidRPr="00577DB8" w:rsidRDefault="00256123" w:rsidP="00530426">
      <w:pPr>
        <w:numPr>
          <w:ilvl w:val="0"/>
          <w:numId w:val="2"/>
        </w:numPr>
        <w:tabs>
          <w:tab w:val="clear" w:pos="850"/>
          <w:tab w:val="left" w:pos="1418"/>
        </w:tabs>
        <w:suppressAutoHyphens/>
        <w:ind w:left="1418" w:hanging="709"/>
        <w:jc w:val="both"/>
        <w:rPr>
          <w:rFonts w:ascii="Arial" w:hAnsi="Arial" w:cs="Arial"/>
        </w:rPr>
      </w:pPr>
      <w:r w:rsidRPr="00577DB8">
        <w:rPr>
          <w:rFonts w:ascii="Arial" w:hAnsi="Arial" w:cs="Arial"/>
        </w:rPr>
        <w:t>číslo faktury</w:t>
      </w:r>
    </w:p>
    <w:p w14:paraId="5717FB56" w14:textId="77777777" w:rsidR="00256123" w:rsidRPr="00577DB8" w:rsidRDefault="00256123" w:rsidP="00530426">
      <w:pPr>
        <w:numPr>
          <w:ilvl w:val="0"/>
          <w:numId w:val="2"/>
        </w:numPr>
        <w:tabs>
          <w:tab w:val="clear" w:pos="850"/>
          <w:tab w:val="left" w:pos="1418"/>
        </w:tabs>
        <w:suppressAutoHyphens/>
        <w:ind w:left="1418" w:hanging="709"/>
        <w:jc w:val="both"/>
        <w:rPr>
          <w:rFonts w:ascii="Arial" w:hAnsi="Arial" w:cs="Arial"/>
        </w:rPr>
      </w:pPr>
      <w:r w:rsidRPr="00577DB8">
        <w:rPr>
          <w:rFonts w:ascii="Arial" w:hAnsi="Arial" w:cs="Arial"/>
        </w:rPr>
        <w:t>den vystavení a den splatnosti faktury, případně den odeslání faktury</w:t>
      </w:r>
    </w:p>
    <w:p w14:paraId="4E11F3B9" w14:textId="77777777" w:rsidR="00256123" w:rsidRPr="00577DB8" w:rsidRDefault="00256123" w:rsidP="00530426">
      <w:pPr>
        <w:numPr>
          <w:ilvl w:val="0"/>
          <w:numId w:val="2"/>
        </w:numPr>
        <w:tabs>
          <w:tab w:val="clear" w:pos="850"/>
          <w:tab w:val="left" w:pos="1418"/>
        </w:tabs>
        <w:suppressAutoHyphens/>
        <w:ind w:left="1418" w:hanging="709"/>
        <w:jc w:val="both"/>
        <w:rPr>
          <w:rFonts w:ascii="Arial" w:hAnsi="Arial" w:cs="Arial"/>
        </w:rPr>
      </w:pPr>
      <w:r w:rsidRPr="00577DB8">
        <w:rPr>
          <w:rFonts w:ascii="Arial" w:hAnsi="Arial" w:cs="Arial"/>
        </w:rPr>
        <w:t>datum uskutečněného zdanitelného plnění</w:t>
      </w:r>
    </w:p>
    <w:p w14:paraId="21BFE61D" w14:textId="77777777" w:rsidR="00256123" w:rsidRPr="00577DB8" w:rsidRDefault="00256123" w:rsidP="00530426">
      <w:pPr>
        <w:numPr>
          <w:ilvl w:val="0"/>
          <w:numId w:val="2"/>
        </w:numPr>
        <w:tabs>
          <w:tab w:val="clear" w:pos="850"/>
          <w:tab w:val="left" w:pos="1418"/>
        </w:tabs>
        <w:suppressAutoHyphens/>
        <w:ind w:left="1418" w:hanging="709"/>
        <w:jc w:val="both"/>
        <w:rPr>
          <w:rFonts w:ascii="Arial" w:hAnsi="Arial" w:cs="Arial"/>
        </w:rPr>
      </w:pPr>
      <w:r w:rsidRPr="00577DB8">
        <w:rPr>
          <w:rFonts w:ascii="Arial" w:hAnsi="Arial" w:cs="Arial"/>
        </w:rPr>
        <w:t>označení peněžního ústavu a číslo účtu</w:t>
      </w:r>
    </w:p>
    <w:p w14:paraId="59EB9B35" w14:textId="77777777" w:rsidR="00256123" w:rsidRPr="00577DB8" w:rsidRDefault="00256123" w:rsidP="00530426">
      <w:pPr>
        <w:numPr>
          <w:ilvl w:val="0"/>
          <w:numId w:val="2"/>
        </w:numPr>
        <w:tabs>
          <w:tab w:val="clear" w:pos="850"/>
          <w:tab w:val="left" w:pos="1418"/>
        </w:tabs>
        <w:suppressAutoHyphens/>
        <w:ind w:left="1418" w:hanging="709"/>
        <w:jc w:val="both"/>
        <w:rPr>
          <w:rFonts w:ascii="Arial" w:hAnsi="Arial" w:cs="Arial"/>
        </w:rPr>
      </w:pPr>
      <w:r w:rsidRPr="00577DB8">
        <w:rPr>
          <w:rFonts w:ascii="Arial" w:hAnsi="Arial" w:cs="Arial"/>
        </w:rPr>
        <w:t>označení Zboží</w:t>
      </w:r>
      <w:r w:rsidR="003917C7" w:rsidRPr="00577DB8">
        <w:rPr>
          <w:rFonts w:ascii="Arial" w:hAnsi="Arial" w:cs="Arial"/>
        </w:rPr>
        <w:t xml:space="preserve"> a služeb</w:t>
      </w:r>
      <w:r w:rsidRPr="00577DB8">
        <w:rPr>
          <w:rFonts w:ascii="Arial" w:hAnsi="Arial" w:cs="Arial"/>
        </w:rPr>
        <w:t xml:space="preserve"> (s rozpisem na jednotlivé položky, za n</w:t>
      </w:r>
      <w:r w:rsidR="00FE62E0" w:rsidRPr="00577DB8">
        <w:rPr>
          <w:rFonts w:ascii="Arial" w:hAnsi="Arial" w:cs="Arial"/>
        </w:rPr>
        <w:t>ě</w:t>
      </w:r>
      <w:r w:rsidRPr="00577DB8">
        <w:rPr>
          <w:rFonts w:ascii="Arial" w:hAnsi="Arial" w:cs="Arial"/>
        </w:rPr>
        <w:t>ž je fakturováno)</w:t>
      </w:r>
    </w:p>
    <w:p w14:paraId="3EAE34B1" w14:textId="77777777" w:rsidR="00256123" w:rsidRPr="00577DB8" w:rsidRDefault="00256123" w:rsidP="00530426">
      <w:pPr>
        <w:numPr>
          <w:ilvl w:val="0"/>
          <w:numId w:val="1"/>
        </w:numPr>
        <w:tabs>
          <w:tab w:val="clear" w:pos="850"/>
          <w:tab w:val="left" w:pos="1418"/>
        </w:tabs>
        <w:suppressAutoHyphens/>
        <w:ind w:left="1418" w:hanging="709"/>
        <w:jc w:val="both"/>
        <w:rPr>
          <w:rFonts w:ascii="Arial" w:hAnsi="Arial" w:cs="Arial"/>
        </w:rPr>
      </w:pPr>
      <w:r w:rsidRPr="00577DB8">
        <w:rPr>
          <w:rFonts w:ascii="Arial" w:hAnsi="Arial" w:cs="Arial"/>
        </w:rPr>
        <w:t xml:space="preserve">fakturovanou částku bez DPH, </w:t>
      </w:r>
      <w:r w:rsidR="004675A4" w:rsidRPr="00577DB8">
        <w:rPr>
          <w:rFonts w:ascii="Arial" w:hAnsi="Arial" w:cs="Arial"/>
        </w:rPr>
        <w:t xml:space="preserve">sazbu DPH a částku </w:t>
      </w:r>
      <w:r w:rsidRPr="00577DB8">
        <w:rPr>
          <w:rFonts w:ascii="Arial" w:hAnsi="Arial" w:cs="Arial"/>
        </w:rPr>
        <w:t>DPH</w:t>
      </w:r>
      <w:r w:rsidR="004675A4" w:rsidRPr="00577DB8">
        <w:rPr>
          <w:rFonts w:ascii="Arial" w:hAnsi="Arial" w:cs="Arial"/>
        </w:rPr>
        <w:t>,</w:t>
      </w:r>
      <w:r w:rsidRPr="00577DB8">
        <w:rPr>
          <w:rFonts w:ascii="Arial" w:hAnsi="Arial" w:cs="Arial"/>
        </w:rPr>
        <w:t xml:space="preserve"> a </w:t>
      </w:r>
      <w:r w:rsidR="004675A4" w:rsidRPr="00577DB8">
        <w:rPr>
          <w:rFonts w:ascii="Arial" w:hAnsi="Arial" w:cs="Arial"/>
        </w:rPr>
        <w:t xml:space="preserve">souhrnnou částku </w:t>
      </w:r>
      <w:r w:rsidRPr="00577DB8">
        <w:rPr>
          <w:rFonts w:ascii="Arial" w:hAnsi="Arial" w:cs="Arial"/>
        </w:rPr>
        <w:t>včetně DPH</w:t>
      </w:r>
      <w:r w:rsidR="003917C7" w:rsidRPr="00577DB8">
        <w:rPr>
          <w:rFonts w:ascii="Arial" w:hAnsi="Arial" w:cs="Arial"/>
        </w:rPr>
        <w:t xml:space="preserve"> </w:t>
      </w:r>
    </w:p>
    <w:p w14:paraId="3C284E7B" w14:textId="77777777" w:rsidR="00256123" w:rsidRPr="00577DB8" w:rsidRDefault="00256123" w:rsidP="001F64E7">
      <w:pPr>
        <w:numPr>
          <w:ilvl w:val="0"/>
          <w:numId w:val="2"/>
        </w:numPr>
        <w:tabs>
          <w:tab w:val="clear" w:pos="850"/>
          <w:tab w:val="left" w:pos="1418"/>
        </w:tabs>
        <w:suppressAutoHyphens/>
        <w:spacing w:after="120"/>
        <w:ind w:left="1418" w:hanging="709"/>
        <w:jc w:val="both"/>
        <w:rPr>
          <w:rFonts w:ascii="Arial" w:hAnsi="Arial" w:cs="Arial"/>
        </w:rPr>
      </w:pPr>
      <w:r w:rsidRPr="00577DB8">
        <w:rPr>
          <w:rFonts w:ascii="Arial" w:hAnsi="Arial" w:cs="Arial"/>
        </w:rPr>
        <w:t>razítko a podpis oprávněné osoby P</w:t>
      </w:r>
      <w:r w:rsidR="004675A4" w:rsidRPr="00577DB8">
        <w:rPr>
          <w:rFonts w:ascii="Arial" w:hAnsi="Arial" w:cs="Arial"/>
        </w:rPr>
        <w:t>rodávajícího</w:t>
      </w:r>
    </w:p>
    <w:p w14:paraId="715798E6" w14:textId="64C61ED0" w:rsidR="00256123" w:rsidRPr="00577DB8" w:rsidRDefault="00796340" w:rsidP="00D11BB2">
      <w:pPr>
        <w:tabs>
          <w:tab w:val="left" w:pos="1418"/>
        </w:tabs>
        <w:suppressAutoHyphens/>
        <w:spacing w:after="120"/>
        <w:ind w:left="284"/>
        <w:jc w:val="both"/>
        <w:rPr>
          <w:rFonts w:ascii="Arial" w:hAnsi="Arial" w:cs="Arial"/>
        </w:rPr>
      </w:pPr>
      <w:r w:rsidRPr="00577DB8">
        <w:rPr>
          <w:rFonts w:ascii="Arial" w:hAnsi="Arial" w:cs="Arial"/>
        </w:rPr>
        <w:t xml:space="preserve">Faktura, která se bude týkat výdajů hrazených </w:t>
      </w:r>
      <w:r w:rsidR="003917C7" w:rsidRPr="00577DB8">
        <w:rPr>
          <w:rFonts w:ascii="Arial" w:hAnsi="Arial" w:cs="Arial"/>
        </w:rPr>
        <w:t>z dotačních prostředků IROP</w:t>
      </w:r>
      <w:r w:rsidR="009F1B48" w:rsidRPr="00577DB8">
        <w:rPr>
          <w:rFonts w:ascii="Arial" w:hAnsi="Arial" w:cs="Arial"/>
        </w:rPr>
        <w:t>, tj. faktura, kterou se vyúčtuje cen</w:t>
      </w:r>
      <w:r w:rsidR="0058346A" w:rsidRPr="00577DB8">
        <w:rPr>
          <w:rFonts w:ascii="Arial" w:hAnsi="Arial" w:cs="Arial"/>
        </w:rPr>
        <w:t>a</w:t>
      </w:r>
      <w:r w:rsidR="009F1B48" w:rsidRPr="00577DB8">
        <w:rPr>
          <w:rFonts w:ascii="Arial" w:hAnsi="Arial" w:cs="Arial"/>
        </w:rPr>
        <w:t xml:space="preserve"> uvedená v odstavci 2 tohoto článku,</w:t>
      </w:r>
      <w:r w:rsidR="003917C7" w:rsidRPr="00577DB8">
        <w:rPr>
          <w:rFonts w:ascii="Arial" w:hAnsi="Arial" w:cs="Arial"/>
        </w:rPr>
        <w:t xml:space="preserve"> musí dále obsahovat tuto i</w:t>
      </w:r>
      <w:r w:rsidR="00256123" w:rsidRPr="00577DB8">
        <w:rPr>
          <w:rFonts w:ascii="Arial" w:hAnsi="Arial" w:cs="Arial"/>
        </w:rPr>
        <w:t xml:space="preserve">nformaci: </w:t>
      </w:r>
      <w:r w:rsidR="006C63AE" w:rsidRPr="00577DB8">
        <w:rPr>
          <w:rFonts w:ascii="Arial" w:hAnsi="Arial" w:cs="Arial"/>
          <w:b/>
        </w:rPr>
        <w:t xml:space="preserve">Výdaje plynoucí z této faktury jsou vynaloženy v rámci projektu </w:t>
      </w:r>
      <w:r w:rsidR="00D11BB2" w:rsidRPr="00D11BB2">
        <w:rPr>
          <w:rFonts w:ascii="Arial" w:hAnsi="Arial" w:cs="Arial"/>
          <w:b/>
        </w:rPr>
        <w:t>Digitalizace procesů města Český Brod“ spolufinancovaného Evropskou unií z Integrovaného regionálního operačního programu. Registrační číslo projektu je CZ.06.01.01/00/22_009/0001982</w:t>
      </w:r>
      <w:r w:rsidR="00F0088E" w:rsidRPr="00577DB8">
        <w:rPr>
          <w:rFonts w:ascii="Arial" w:hAnsi="Arial" w:cs="Arial"/>
        </w:rPr>
        <w:t>.</w:t>
      </w:r>
    </w:p>
    <w:p w14:paraId="4891B60D" w14:textId="5F6B42BB" w:rsidR="00256123" w:rsidRPr="00577DB8" w:rsidRDefault="00256123" w:rsidP="00D11BB2">
      <w:pPr>
        <w:suppressAutoHyphens/>
        <w:spacing w:after="120"/>
        <w:ind w:left="284"/>
        <w:jc w:val="both"/>
        <w:rPr>
          <w:rFonts w:ascii="Times" w:hAnsi="Times"/>
          <w:sz w:val="18"/>
          <w:szCs w:val="18"/>
        </w:rPr>
      </w:pPr>
      <w:r w:rsidRPr="00577DB8">
        <w:rPr>
          <w:rFonts w:ascii="Arial" w:hAnsi="Arial" w:cs="Arial"/>
        </w:rPr>
        <w:t xml:space="preserve">Přílohou </w:t>
      </w:r>
      <w:r w:rsidR="003917C7" w:rsidRPr="00577DB8">
        <w:rPr>
          <w:rFonts w:ascii="Arial" w:hAnsi="Arial" w:cs="Arial"/>
        </w:rPr>
        <w:t xml:space="preserve">každé </w:t>
      </w:r>
      <w:r w:rsidRPr="00577DB8">
        <w:rPr>
          <w:rFonts w:ascii="Arial" w:hAnsi="Arial" w:cs="Arial"/>
        </w:rPr>
        <w:t>faktury musí být kopie předávacího protokolu, případ</w:t>
      </w:r>
      <w:r w:rsidR="00B16ACC" w:rsidRPr="00577DB8">
        <w:rPr>
          <w:rFonts w:ascii="Arial" w:hAnsi="Arial" w:cs="Arial"/>
        </w:rPr>
        <w:t xml:space="preserve">ně protokolu o odstranění vad </w:t>
      </w:r>
      <w:r w:rsidR="00D11BB2">
        <w:rPr>
          <w:rFonts w:ascii="Arial" w:hAnsi="Arial" w:cs="Arial"/>
        </w:rPr>
        <w:br/>
      </w:r>
      <w:r w:rsidR="00B16ACC" w:rsidRPr="00577DB8">
        <w:rPr>
          <w:rFonts w:ascii="Arial" w:hAnsi="Arial" w:cs="Arial"/>
        </w:rPr>
        <w:t xml:space="preserve">a </w:t>
      </w:r>
      <w:r w:rsidRPr="00577DB8">
        <w:rPr>
          <w:rFonts w:ascii="Arial" w:hAnsi="Arial" w:cs="Arial"/>
        </w:rPr>
        <w:t xml:space="preserve">nedodělků, podepsaného oběma smluvními stranami, ze kterého musí být patrné, že předmět této smlouvy byl předán a převzat řádně, tj. bez veškerých vad a nedodělků. </w:t>
      </w:r>
    </w:p>
    <w:p w14:paraId="79D564E1" w14:textId="22FA698A" w:rsidR="00256123" w:rsidRPr="00577DB8" w:rsidRDefault="00256123" w:rsidP="001F64E7">
      <w:pPr>
        <w:pStyle w:val="Odstavecseseznamem"/>
        <w:numPr>
          <w:ilvl w:val="0"/>
          <w:numId w:val="15"/>
        </w:numPr>
        <w:suppressAutoHyphens/>
        <w:spacing w:after="120"/>
        <w:ind w:left="284" w:hanging="284"/>
        <w:contextualSpacing w:val="0"/>
        <w:jc w:val="both"/>
        <w:rPr>
          <w:rFonts w:ascii="Arial" w:hAnsi="Arial" w:cs="Arial"/>
        </w:rPr>
      </w:pPr>
      <w:r w:rsidRPr="00577DB8">
        <w:rPr>
          <w:rFonts w:ascii="Arial" w:hAnsi="Arial" w:cs="Arial"/>
        </w:rPr>
        <w:t xml:space="preserve">V případě, že faktura – daňový </w:t>
      </w:r>
      <w:proofErr w:type="gramStart"/>
      <w:r w:rsidRPr="00577DB8">
        <w:rPr>
          <w:rFonts w:ascii="Arial" w:hAnsi="Arial" w:cs="Arial"/>
        </w:rPr>
        <w:t>doklad - nebude</w:t>
      </w:r>
      <w:proofErr w:type="gramEnd"/>
      <w:r w:rsidRPr="00577DB8">
        <w:rPr>
          <w:rFonts w:ascii="Arial" w:hAnsi="Arial" w:cs="Arial"/>
        </w:rPr>
        <w:t xml:space="preserve"> obsahovat náležitosti (včetně přílohy) uvedené v odstavci </w:t>
      </w:r>
      <w:r w:rsidR="00F0088E" w:rsidRPr="00577DB8">
        <w:rPr>
          <w:rFonts w:ascii="Arial" w:hAnsi="Arial" w:cs="Arial"/>
        </w:rPr>
        <w:t>7</w:t>
      </w:r>
      <w:r w:rsidR="00B81FC7" w:rsidRPr="00577DB8">
        <w:rPr>
          <w:rFonts w:ascii="Arial" w:hAnsi="Arial" w:cs="Arial"/>
        </w:rPr>
        <w:t xml:space="preserve">. </w:t>
      </w:r>
      <w:r w:rsidRPr="00577DB8">
        <w:rPr>
          <w:rFonts w:ascii="Arial" w:hAnsi="Arial" w:cs="Arial"/>
        </w:rPr>
        <w:t xml:space="preserve">tohoto článku, je Kupující oprávněný vrátit ji Prodávajícímu k doplnění (opravě). V takovém případě se přeruší plynutí lhůty splatnosti a nová </w:t>
      </w:r>
      <w:proofErr w:type="gramStart"/>
      <w:r w:rsidRPr="00577DB8">
        <w:rPr>
          <w:rFonts w:ascii="Arial" w:hAnsi="Arial" w:cs="Arial"/>
        </w:rPr>
        <w:t>30 denní</w:t>
      </w:r>
      <w:proofErr w:type="gramEnd"/>
      <w:r w:rsidRPr="00577DB8">
        <w:rPr>
          <w:rFonts w:ascii="Arial" w:hAnsi="Arial" w:cs="Arial"/>
        </w:rPr>
        <w:t xml:space="preserve"> lhůta splatnosti začne plynout doručením opravené faktury Kupujícímu.</w:t>
      </w:r>
    </w:p>
    <w:p w14:paraId="364ED55B" w14:textId="77777777" w:rsidR="00256123" w:rsidRPr="00577DB8" w:rsidRDefault="00256123" w:rsidP="001F64E7">
      <w:pPr>
        <w:tabs>
          <w:tab w:val="left" w:pos="0"/>
        </w:tabs>
        <w:spacing w:after="120"/>
        <w:ind w:left="567" w:hanging="567"/>
        <w:jc w:val="both"/>
        <w:rPr>
          <w:rFonts w:ascii="Arial" w:hAnsi="Arial" w:cs="Arial"/>
        </w:rPr>
      </w:pPr>
    </w:p>
    <w:p w14:paraId="095BCEFE" w14:textId="77777777" w:rsidR="00256123" w:rsidRPr="00577DB8" w:rsidRDefault="00256123" w:rsidP="00256123">
      <w:pPr>
        <w:pStyle w:val="Podnadpis"/>
        <w:tabs>
          <w:tab w:val="right" w:pos="9638"/>
        </w:tabs>
        <w:rPr>
          <w:rFonts w:ascii="Arial" w:hAnsi="Arial" w:cs="Arial"/>
          <w:sz w:val="20"/>
        </w:rPr>
      </w:pPr>
      <w:r w:rsidRPr="00577DB8">
        <w:rPr>
          <w:rFonts w:ascii="Arial" w:hAnsi="Arial" w:cs="Arial"/>
          <w:sz w:val="20"/>
        </w:rPr>
        <w:t>Článek V.</w:t>
      </w:r>
    </w:p>
    <w:p w14:paraId="22208BF7" w14:textId="77777777" w:rsidR="00256123" w:rsidRPr="00577DB8" w:rsidRDefault="00256123" w:rsidP="00D11BB2">
      <w:pPr>
        <w:pStyle w:val="Podnadpis"/>
        <w:tabs>
          <w:tab w:val="right" w:pos="9638"/>
        </w:tabs>
        <w:spacing w:after="120"/>
        <w:rPr>
          <w:rFonts w:ascii="Arial" w:hAnsi="Arial" w:cs="Arial"/>
          <w:sz w:val="20"/>
        </w:rPr>
      </w:pPr>
      <w:r w:rsidRPr="00577DB8">
        <w:rPr>
          <w:rFonts w:ascii="Arial" w:hAnsi="Arial" w:cs="Arial"/>
          <w:sz w:val="20"/>
        </w:rPr>
        <w:t>Odpovědnost za vady, záruka</w:t>
      </w:r>
      <w:r w:rsidR="0089322D" w:rsidRPr="00577DB8">
        <w:rPr>
          <w:rFonts w:ascii="Arial" w:hAnsi="Arial" w:cs="Arial"/>
          <w:sz w:val="20"/>
        </w:rPr>
        <w:t>, servisní podpora</w:t>
      </w:r>
      <w:r w:rsidRPr="00577DB8">
        <w:rPr>
          <w:rFonts w:ascii="Arial" w:hAnsi="Arial" w:cs="Arial"/>
          <w:sz w:val="20"/>
        </w:rPr>
        <w:t xml:space="preserve"> </w:t>
      </w:r>
    </w:p>
    <w:p w14:paraId="6693E8BD" w14:textId="37D56044" w:rsidR="00256123" w:rsidRPr="00577DB8" w:rsidRDefault="00256123" w:rsidP="00D11BB2">
      <w:pPr>
        <w:pStyle w:val="Odstavecseseznamem"/>
        <w:numPr>
          <w:ilvl w:val="0"/>
          <w:numId w:val="16"/>
        </w:numPr>
        <w:suppressAutoHyphens/>
        <w:spacing w:after="120"/>
        <w:ind w:left="284" w:hanging="284"/>
        <w:contextualSpacing w:val="0"/>
        <w:jc w:val="both"/>
        <w:rPr>
          <w:rFonts w:ascii="Arial" w:hAnsi="Arial" w:cs="Arial"/>
        </w:rPr>
      </w:pPr>
      <w:r w:rsidRPr="00577DB8">
        <w:rPr>
          <w:rFonts w:ascii="Arial" w:hAnsi="Arial"/>
        </w:rPr>
        <w:lastRenderedPageBreak/>
        <w:t xml:space="preserve">Vadou se rozumí odchylka od množství, jakosti či provedení Zboží, stanovených touto smlouvou nebo technickými normami či jinými obecně závaznými právními předpisy. Prodávající odpovídá za vady zjevné, skryté i právní, které má Zboží (případně jeho část) v době jeho předání Kupujícímu a dále za ty, které se na Zboží vyskytnou </w:t>
      </w:r>
      <w:proofErr w:type="gramStart"/>
      <w:r w:rsidRPr="00577DB8">
        <w:rPr>
          <w:rFonts w:ascii="Arial" w:hAnsi="Arial"/>
        </w:rPr>
        <w:t>v  době</w:t>
      </w:r>
      <w:proofErr w:type="gramEnd"/>
      <w:r w:rsidRPr="00577DB8">
        <w:rPr>
          <w:rFonts w:ascii="Arial" w:hAnsi="Arial"/>
        </w:rPr>
        <w:t xml:space="preserve"> uvedené v odstavci </w:t>
      </w:r>
      <w:r w:rsidR="0089322D" w:rsidRPr="00577DB8">
        <w:rPr>
          <w:rFonts w:ascii="Arial" w:hAnsi="Arial"/>
        </w:rPr>
        <w:t xml:space="preserve">6 článku II této smlouvy, tj. po dobu </w:t>
      </w:r>
      <w:r w:rsidR="00D11BB2">
        <w:rPr>
          <w:rFonts w:ascii="Arial" w:hAnsi="Arial"/>
        </w:rPr>
        <w:t>5</w:t>
      </w:r>
      <w:r w:rsidR="0089322D" w:rsidRPr="00577DB8">
        <w:rPr>
          <w:rFonts w:ascii="Arial" w:hAnsi="Arial"/>
        </w:rPr>
        <w:t xml:space="preserve"> let ode dne</w:t>
      </w:r>
      <w:r w:rsidR="0089322D" w:rsidRPr="00577DB8">
        <w:rPr>
          <w:rFonts w:ascii="Arial" w:hAnsi="Arial" w:cs="Arial"/>
        </w:rPr>
        <w:t xml:space="preserve"> ode dne podpisu protokolu o předání a převzetí Zboží, případně protokolu o odstranění vad a nedodělků podepsaných oběma smluvními stranami. </w:t>
      </w:r>
      <w:r w:rsidRPr="00577DB8">
        <w:rPr>
          <w:rFonts w:ascii="Arial" w:hAnsi="Arial"/>
        </w:rPr>
        <w:t>Prodávající prohlašuje, že Zboží nemá žádné vady, které by bránily jejich použití k obvyklým účelům a ani k účelu uvedenému v článku I. této smlouvy</w:t>
      </w:r>
      <w:r w:rsidRPr="00577DB8">
        <w:rPr>
          <w:rFonts w:ascii="Arial" w:hAnsi="Arial" w:cs="Arial"/>
        </w:rPr>
        <w:t>.</w:t>
      </w:r>
      <w:r w:rsidR="008B7DDA" w:rsidRPr="00577DB8">
        <w:rPr>
          <w:rFonts w:ascii="Arial" w:hAnsi="Arial"/>
        </w:rPr>
        <w:t xml:space="preserve"> </w:t>
      </w:r>
    </w:p>
    <w:p w14:paraId="6F33488D" w14:textId="2F643228" w:rsidR="00256123" w:rsidRPr="00577DB8" w:rsidRDefault="008B7DDA" w:rsidP="00D11BB2">
      <w:pPr>
        <w:pStyle w:val="Odstavecseseznamem"/>
        <w:numPr>
          <w:ilvl w:val="0"/>
          <w:numId w:val="16"/>
        </w:numPr>
        <w:spacing w:after="120"/>
        <w:ind w:left="284" w:hanging="284"/>
        <w:contextualSpacing w:val="0"/>
        <w:jc w:val="both"/>
        <w:rPr>
          <w:rFonts w:ascii="Arial" w:hAnsi="Arial" w:cs="Arial"/>
        </w:rPr>
      </w:pPr>
      <w:r w:rsidRPr="00577DB8">
        <w:rPr>
          <w:rFonts w:ascii="Arial" w:hAnsi="Arial" w:cs="Arial"/>
        </w:rPr>
        <w:t>Servisní podpora</w:t>
      </w:r>
      <w:r w:rsidR="007F31DE" w:rsidRPr="00577DB8">
        <w:rPr>
          <w:rFonts w:ascii="Arial" w:hAnsi="Arial" w:cs="Arial"/>
        </w:rPr>
        <w:t xml:space="preserve"> a </w:t>
      </w:r>
      <w:r w:rsidRPr="00577DB8">
        <w:rPr>
          <w:rFonts w:ascii="Arial" w:hAnsi="Arial" w:cs="Arial"/>
        </w:rPr>
        <w:t xml:space="preserve">odstraňování </w:t>
      </w:r>
      <w:r w:rsidR="007F31DE" w:rsidRPr="00577DB8">
        <w:rPr>
          <w:rFonts w:ascii="Arial" w:hAnsi="Arial" w:cs="Arial"/>
        </w:rPr>
        <w:t xml:space="preserve">záručních </w:t>
      </w:r>
      <w:r w:rsidRPr="00577DB8">
        <w:rPr>
          <w:rFonts w:ascii="Arial" w:hAnsi="Arial" w:cs="Arial"/>
        </w:rPr>
        <w:t xml:space="preserve">vad a nedodělků záručních po dobu uvedenou v odstavci 1 tohoto článku se řídí </w:t>
      </w:r>
      <w:r w:rsidR="00D11BB2">
        <w:rPr>
          <w:rFonts w:ascii="Arial" w:hAnsi="Arial" w:cs="Arial"/>
        </w:rPr>
        <w:t>ujednáními v čl. II odst. 2</w:t>
      </w:r>
      <w:r w:rsidRPr="00577DB8">
        <w:rPr>
          <w:rFonts w:ascii="Arial" w:hAnsi="Arial" w:cs="Arial"/>
        </w:rPr>
        <w:t xml:space="preserve"> této smlouvy. Pokud nároky z odpovědnosti za vady díla nelze z jejich povahy řešit </w:t>
      </w:r>
      <w:r w:rsidR="00D11BB2">
        <w:rPr>
          <w:rFonts w:ascii="Arial" w:hAnsi="Arial" w:cs="Arial"/>
        </w:rPr>
        <w:t>dle</w:t>
      </w:r>
      <w:r w:rsidRPr="00577DB8">
        <w:rPr>
          <w:rFonts w:ascii="Arial" w:hAnsi="Arial" w:cs="Arial"/>
        </w:rPr>
        <w:t xml:space="preserve"> této smlouvy budou smluvními stranami řešeny v souladu s příslušnými ustanoveními OZ.</w:t>
      </w:r>
    </w:p>
    <w:p w14:paraId="73CD1F27" w14:textId="4F2C4A6A" w:rsidR="00256123" w:rsidRPr="00577DB8" w:rsidRDefault="00256123" w:rsidP="00D11BB2">
      <w:pPr>
        <w:pStyle w:val="Odstavecseseznamem"/>
        <w:numPr>
          <w:ilvl w:val="0"/>
          <w:numId w:val="16"/>
        </w:numPr>
        <w:spacing w:after="120"/>
        <w:ind w:left="284" w:hanging="284"/>
        <w:contextualSpacing w:val="0"/>
        <w:jc w:val="both"/>
        <w:rPr>
          <w:rFonts w:ascii="Arial" w:hAnsi="Arial" w:cs="Arial"/>
        </w:rPr>
      </w:pPr>
      <w:r w:rsidRPr="00577DB8">
        <w:rPr>
          <w:rFonts w:ascii="Arial" w:eastAsia="Arial Unicode MS" w:hAnsi="Arial" w:cs="Arial"/>
        </w:rPr>
        <w:t xml:space="preserve">Náklady na provedení a/nebo zajištění veškerých úkonů vyplývajících z poskytnuté záruky </w:t>
      </w:r>
      <w:r w:rsidR="008B7DDA" w:rsidRPr="00577DB8">
        <w:rPr>
          <w:rFonts w:ascii="Arial" w:eastAsia="Arial Unicode MS" w:hAnsi="Arial" w:cs="Arial"/>
        </w:rPr>
        <w:t xml:space="preserve">a servisní podpory dle této smlouvy </w:t>
      </w:r>
      <w:r w:rsidRPr="00577DB8">
        <w:rPr>
          <w:rFonts w:ascii="Arial" w:eastAsia="Arial Unicode MS" w:hAnsi="Arial" w:cs="Arial"/>
        </w:rPr>
        <w:t xml:space="preserve">(zejména náklady na dopravu, </w:t>
      </w:r>
      <w:r w:rsidR="00E57BE8" w:rsidRPr="00577DB8">
        <w:rPr>
          <w:rFonts w:ascii="Arial" w:eastAsia="Arial Unicode MS" w:hAnsi="Arial" w:cs="Arial"/>
        </w:rPr>
        <w:t xml:space="preserve">opravu, </w:t>
      </w:r>
      <w:r w:rsidRPr="00577DB8">
        <w:rPr>
          <w:rFonts w:ascii="Arial" w:eastAsia="Arial Unicode MS" w:hAnsi="Arial" w:cs="Arial"/>
        </w:rPr>
        <w:t xml:space="preserve">náklady na náhradní díly atd.) </w:t>
      </w:r>
      <w:r w:rsidR="008B7DDA" w:rsidRPr="00577DB8">
        <w:rPr>
          <w:rFonts w:ascii="Arial" w:eastAsia="Arial Unicode MS" w:hAnsi="Arial" w:cs="Arial"/>
        </w:rPr>
        <w:t>jsou uhrazeny v souladu s</w:t>
      </w:r>
      <w:r w:rsidR="00E57BE8" w:rsidRPr="00577DB8">
        <w:rPr>
          <w:rFonts w:ascii="Arial" w:eastAsia="Arial Unicode MS" w:hAnsi="Arial" w:cs="Arial"/>
        </w:rPr>
        <w:t xml:space="preserve"> článkem IV. této smlouvy </w:t>
      </w:r>
      <w:r w:rsidR="008B7DDA" w:rsidRPr="00577DB8">
        <w:rPr>
          <w:rFonts w:ascii="Arial" w:eastAsia="Arial Unicode MS" w:hAnsi="Arial" w:cs="Arial"/>
        </w:rPr>
        <w:t xml:space="preserve">a Prodávající </w:t>
      </w:r>
      <w:r w:rsidR="00E57BE8" w:rsidRPr="00577DB8">
        <w:rPr>
          <w:rFonts w:ascii="Arial" w:eastAsia="Arial Unicode MS" w:hAnsi="Arial" w:cs="Arial"/>
        </w:rPr>
        <w:t xml:space="preserve">tak </w:t>
      </w:r>
      <w:r w:rsidRPr="00577DB8">
        <w:rPr>
          <w:rFonts w:ascii="Arial" w:eastAsia="Arial Unicode MS" w:hAnsi="Arial" w:cs="Arial"/>
        </w:rPr>
        <w:t xml:space="preserve">není oprávněn účtovat Kupujícímu </w:t>
      </w:r>
      <w:r w:rsidR="008B7DDA" w:rsidRPr="00577DB8">
        <w:rPr>
          <w:rFonts w:ascii="Arial" w:eastAsia="Arial Unicode MS" w:hAnsi="Arial" w:cs="Arial"/>
        </w:rPr>
        <w:t xml:space="preserve">žádné další platby </w:t>
      </w:r>
      <w:r w:rsidRPr="00577DB8">
        <w:rPr>
          <w:rFonts w:ascii="Arial" w:eastAsia="Arial Unicode MS" w:hAnsi="Arial" w:cs="Arial"/>
        </w:rPr>
        <w:t>z tohoto titulu</w:t>
      </w:r>
      <w:r w:rsidR="008B7DDA" w:rsidRPr="00577DB8">
        <w:rPr>
          <w:rFonts w:ascii="Arial" w:eastAsia="Arial Unicode MS" w:hAnsi="Arial" w:cs="Arial"/>
        </w:rPr>
        <w:t>, nevyplývá-li ze smlouvy jinak</w:t>
      </w:r>
      <w:r w:rsidRPr="00577DB8">
        <w:rPr>
          <w:rFonts w:ascii="Arial" w:eastAsia="Arial Unicode MS" w:hAnsi="Arial" w:cs="Arial"/>
        </w:rPr>
        <w:t>.</w:t>
      </w:r>
    </w:p>
    <w:p w14:paraId="090A5F8A" w14:textId="50DDFD12" w:rsidR="00603808" w:rsidRPr="00577DB8" w:rsidRDefault="00256123" w:rsidP="00D11BB2">
      <w:pPr>
        <w:pStyle w:val="Odstavecseseznamem"/>
        <w:numPr>
          <w:ilvl w:val="0"/>
          <w:numId w:val="16"/>
        </w:numPr>
        <w:spacing w:after="120"/>
        <w:ind w:left="284" w:hanging="284"/>
        <w:contextualSpacing w:val="0"/>
        <w:jc w:val="both"/>
        <w:rPr>
          <w:rFonts w:ascii="Arial" w:hAnsi="Arial" w:cs="Arial"/>
        </w:rPr>
      </w:pPr>
      <w:r w:rsidRPr="00577DB8">
        <w:rPr>
          <w:rFonts w:ascii="Arial" w:eastAsia="Arial Unicode MS" w:hAnsi="Arial" w:cs="Arial"/>
        </w:rPr>
        <w:t>Prodávající je povinen provést nápravu vady dle výše uvedeného i v případě, kdy reklamaci neuznává, přičemž nese související náklady až do doby, než se prokáže, zdali byla vada reklamována oprávněně. Prokáže-li se ve sporných případech, že Kupující vadu reklamoval neoprávněně, tzn., že Prodávající za vadu neodpovídá či se na ni nevztahuje poskytnutá záruka</w:t>
      </w:r>
      <w:r w:rsidR="006F293B" w:rsidRPr="00577DB8">
        <w:rPr>
          <w:rFonts w:ascii="Arial" w:eastAsia="Arial Unicode MS" w:hAnsi="Arial" w:cs="Arial"/>
        </w:rPr>
        <w:t>/servisní podpora</w:t>
      </w:r>
      <w:r w:rsidRPr="00577DB8">
        <w:rPr>
          <w:rFonts w:ascii="Arial" w:eastAsia="Arial Unicode MS" w:hAnsi="Arial" w:cs="Arial"/>
        </w:rPr>
        <w:t>, je Kupující povinen uhradit Prodávajícímu veškeré Prodávajícím účelně vynaložené a doložené náklady vzniklé v souvislosti s odstraněním neoprávněně reklamované vady.</w:t>
      </w:r>
    </w:p>
    <w:p w14:paraId="6DFFEEA5" w14:textId="77777777" w:rsidR="007F31DE" w:rsidRPr="00577DB8" w:rsidRDefault="007F31DE" w:rsidP="00603808">
      <w:pPr>
        <w:pStyle w:val="Odstavecseseznamem"/>
        <w:rPr>
          <w:rFonts w:ascii="Arial" w:eastAsia="Arial Unicode MS" w:hAnsi="Arial" w:cs="Arial"/>
          <w:highlight w:val="yellow"/>
        </w:rPr>
      </w:pPr>
    </w:p>
    <w:p w14:paraId="0E733504" w14:textId="77777777" w:rsidR="00256123" w:rsidRPr="00577DB8" w:rsidRDefault="00256123" w:rsidP="00256123">
      <w:pPr>
        <w:tabs>
          <w:tab w:val="left" w:pos="1418"/>
        </w:tabs>
        <w:suppressAutoHyphens/>
        <w:spacing w:before="60"/>
        <w:jc w:val="center"/>
        <w:rPr>
          <w:rFonts w:ascii="Arial" w:hAnsi="Arial" w:cs="Arial"/>
          <w:b/>
        </w:rPr>
      </w:pPr>
      <w:r w:rsidRPr="00577DB8">
        <w:rPr>
          <w:rFonts w:ascii="Arial" w:hAnsi="Arial" w:cs="Arial"/>
          <w:b/>
        </w:rPr>
        <w:t>Článek VI.</w:t>
      </w:r>
    </w:p>
    <w:p w14:paraId="74C5A4B4" w14:textId="77777777" w:rsidR="00256123" w:rsidRPr="00577DB8" w:rsidRDefault="00256123" w:rsidP="00CC2990">
      <w:pPr>
        <w:spacing w:after="120"/>
        <w:jc w:val="center"/>
        <w:rPr>
          <w:rFonts w:ascii="Arial" w:hAnsi="Arial"/>
          <w:b/>
        </w:rPr>
      </w:pPr>
      <w:r w:rsidRPr="00577DB8">
        <w:rPr>
          <w:rFonts w:ascii="Arial" w:hAnsi="Arial"/>
          <w:b/>
        </w:rPr>
        <w:t>Ostatní ujednání</w:t>
      </w:r>
    </w:p>
    <w:p w14:paraId="5CE971A7" w14:textId="77777777" w:rsidR="00256123" w:rsidRPr="00577DB8" w:rsidRDefault="00256123" w:rsidP="00CC2990">
      <w:pPr>
        <w:pStyle w:val="Odstavecseseznamem"/>
        <w:numPr>
          <w:ilvl w:val="0"/>
          <w:numId w:val="17"/>
        </w:numPr>
        <w:spacing w:after="120"/>
        <w:ind w:left="284" w:hanging="284"/>
        <w:contextualSpacing w:val="0"/>
        <w:jc w:val="both"/>
        <w:rPr>
          <w:rFonts w:ascii="Arial" w:hAnsi="Arial"/>
        </w:rPr>
      </w:pPr>
      <w:r w:rsidRPr="00577DB8">
        <w:rPr>
          <w:rFonts w:ascii="Arial" w:hAnsi="Arial"/>
        </w:rPr>
        <w:t xml:space="preserve">Vlastnické právo ke Zboží (příslušnému </w:t>
      </w:r>
      <w:r w:rsidR="0072120B" w:rsidRPr="00577DB8">
        <w:rPr>
          <w:rFonts w:ascii="Arial" w:hAnsi="Arial"/>
        </w:rPr>
        <w:t>kusu</w:t>
      </w:r>
      <w:r w:rsidRPr="00577DB8">
        <w:rPr>
          <w:rFonts w:ascii="Arial" w:hAnsi="Arial"/>
        </w:rPr>
        <w:t xml:space="preserve">) přechází na Kupujícího okamžikem převzetí Zboží (příslušného </w:t>
      </w:r>
      <w:r w:rsidR="0072120B" w:rsidRPr="00577DB8">
        <w:rPr>
          <w:rFonts w:ascii="Arial" w:hAnsi="Arial"/>
        </w:rPr>
        <w:t>kusu</w:t>
      </w:r>
      <w:r w:rsidRPr="00577DB8">
        <w:rPr>
          <w:rFonts w:ascii="Arial" w:hAnsi="Arial"/>
        </w:rPr>
        <w:t>) Kupujícím.</w:t>
      </w:r>
    </w:p>
    <w:p w14:paraId="320483F6" w14:textId="77777777" w:rsidR="00256123" w:rsidRPr="00577DB8" w:rsidRDefault="00256123" w:rsidP="00CC2990">
      <w:pPr>
        <w:pStyle w:val="Odstavecseseznamem"/>
        <w:numPr>
          <w:ilvl w:val="0"/>
          <w:numId w:val="17"/>
        </w:numPr>
        <w:spacing w:after="120"/>
        <w:ind w:left="284" w:hanging="284"/>
        <w:contextualSpacing w:val="0"/>
        <w:jc w:val="both"/>
        <w:rPr>
          <w:rFonts w:ascii="Arial" w:hAnsi="Arial"/>
        </w:rPr>
      </w:pPr>
      <w:r w:rsidRPr="00577DB8">
        <w:rPr>
          <w:rFonts w:ascii="Arial" w:hAnsi="Arial"/>
        </w:rPr>
        <w:t xml:space="preserve">Nebezpečí škody na Zboží (příslušném </w:t>
      </w:r>
      <w:r w:rsidR="0072120B" w:rsidRPr="00577DB8">
        <w:rPr>
          <w:rFonts w:ascii="Arial" w:hAnsi="Arial"/>
        </w:rPr>
        <w:t>kusu</w:t>
      </w:r>
      <w:r w:rsidRPr="00577DB8">
        <w:rPr>
          <w:rFonts w:ascii="Arial" w:hAnsi="Arial"/>
        </w:rPr>
        <w:t xml:space="preserve">) přechází na Kupujícího okamžikem převzetí Zboží (příslušného </w:t>
      </w:r>
      <w:r w:rsidR="0072120B" w:rsidRPr="00577DB8">
        <w:rPr>
          <w:rFonts w:ascii="Arial" w:hAnsi="Arial"/>
        </w:rPr>
        <w:t>kusu</w:t>
      </w:r>
      <w:r w:rsidRPr="00577DB8">
        <w:rPr>
          <w:rFonts w:ascii="Arial" w:hAnsi="Arial"/>
        </w:rPr>
        <w:t>) Kupujícím.</w:t>
      </w:r>
    </w:p>
    <w:p w14:paraId="30FB392F" w14:textId="77777777" w:rsidR="00256123" w:rsidRPr="00577DB8" w:rsidRDefault="00256123" w:rsidP="00CC2990">
      <w:pPr>
        <w:pStyle w:val="Odstavecseseznamem"/>
        <w:numPr>
          <w:ilvl w:val="0"/>
          <w:numId w:val="17"/>
        </w:numPr>
        <w:spacing w:after="120"/>
        <w:ind w:left="284" w:hanging="284"/>
        <w:contextualSpacing w:val="0"/>
        <w:jc w:val="both"/>
        <w:rPr>
          <w:rFonts w:ascii="Arial" w:hAnsi="Arial"/>
        </w:rPr>
      </w:pPr>
      <w:r w:rsidRPr="00577DB8">
        <w:rPr>
          <w:rFonts w:ascii="Arial" w:hAnsi="Arial"/>
        </w:rPr>
        <w:t>Smluvní strany se zavazují, že obchodní a technické informace, které jim byly svěřeny smluvním partnerem, nezpřístupní třetím osobám bez písemného souhlasu druhého smluvního partnera a neužijí těchto informací pro jiné účely než pro plnění předmětu této smlouvy, čímž však není dotčena povinnost zveřejnění příslušných informací tak</w:t>
      </w:r>
      <w:r w:rsidR="00535A6C" w:rsidRPr="00577DB8">
        <w:rPr>
          <w:rFonts w:ascii="Arial" w:hAnsi="Arial"/>
        </w:rPr>
        <w:t>,</w:t>
      </w:r>
      <w:r w:rsidRPr="00577DB8">
        <w:rPr>
          <w:rFonts w:ascii="Arial" w:hAnsi="Arial"/>
        </w:rPr>
        <w:t xml:space="preserve"> jak je uvedeno v odstavci </w:t>
      </w:r>
      <w:r w:rsidR="0057549B" w:rsidRPr="00577DB8">
        <w:rPr>
          <w:rFonts w:ascii="Arial" w:hAnsi="Arial"/>
        </w:rPr>
        <w:t>4</w:t>
      </w:r>
      <w:r w:rsidRPr="00577DB8">
        <w:rPr>
          <w:rFonts w:ascii="Arial" w:hAnsi="Arial"/>
        </w:rPr>
        <w:t xml:space="preserve"> tohoto článku.</w:t>
      </w:r>
    </w:p>
    <w:p w14:paraId="5AB8F620" w14:textId="5EA99ABF" w:rsidR="004F0B3C" w:rsidRPr="00577DB8" w:rsidRDefault="004F0B3C" w:rsidP="00CC2990">
      <w:pPr>
        <w:pStyle w:val="Odstavecseseznamem"/>
        <w:numPr>
          <w:ilvl w:val="0"/>
          <w:numId w:val="17"/>
        </w:numPr>
        <w:spacing w:after="120"/>
        <w:ind w:left="284" w:hanging="284"/>
        <w:contextualSpacing w:val="0"/>
        <w:jc w:val="both"/>
        <w:rPr>
          <w:rFonts w:ascii="Arial" w:hAnsi="Arial"/>
        </w:rPr>
      </w:pPr>
      <w:r w:rsidRPr="00577DB8">
        <w:rPr>
          <w:rFonts w:ascii="Arial" w:hAnsi="Arial"/>
        </w:rPr>
        <w:t>Prodávající souhlasí se zveřejněním obsahu smlouvy nebo jejích částí podle zákona č. 106/1999 Sb., o svobodném přístupu k informacím, ve znění pozdějších předpisů, zejména s povinností Kupujícího poskytnout informaci o ceně zboží a název a sídlo Prodávajícího.</w:t>
      </w:r>
      <w:r w:rsidRPr="00577DB8">
        <w:rPr>
          <w:sz w:val="18"/>
          <w:szCs w:val="18"/>
        </w:rPr>
        <w:t xml:space="preserve"> </w:t>
      </w:r>
      <w:r w:rsidRPr="00577DB8">
        <w:rPr>
          <w:rFonts w:ascii="Arial" w:hAnsi="Arial"/>
        </w:rPr>
        <w:t xml:space="preserve">Prodávající si je vědom skutečnosti, že Kupující, jako veřejný zadavatel je povinen podle zákona č. 134/2016 Sb., o zadávání veřejných zakázek, v platném znění, zveřejnit na svém profilu zadavatele úplné znění této kupní smlouvy vč. všech dodatků a příloh, jakož i výši skutečně uhrazené ceny po ukončení dodávky. Dále si je Prodávající vědom, že tuto kupní smlouvu vč. všech dodatků a příloh je podle zákona </w:t>
      </w:r>
      <w:r w:rsidR="00CC2990">
        <w:rPr>
          <w:rFonts w:ascii="Arial" w:hAnsi="Arial"/>
        </w:rPr>
        <w:br/>
      </w:r>
      <w:r w:rsidRPr="00577DB8">
        <w:rPr>
          <w:rFonts w:ascii="Arial" w:hAnsi="Arial"/>
        </w:rPr>
        <w:t>č. 340/2015 Sb., o zvláštních podmínkách účinnosti některých smluv, uveřejňovaní těchto smluv a o registru smluv, nutno uveřejnit v registru smluv, a to včetně kupní ceny, vymezení předmětu smlouvy, identifikace smluvních stran a data uzavření smlouvy. Prodávající je seznámen se skutečností, že poskytnutí těchto informací se dle citovaných zákonů nepovažuje za porušení obchodního tajemství a s jejich zveřejněním tímto vyslovuje svůj souhlas. Smluvní strany prohlašují, že žádná část této smlouvy včetně jejích příloh nenaplňuje znaky obchodního tajemství dle § 504 OZ.</w:t>
      </w:r>
    </w:p>
    <w:p w14:paraId="65E1CF9A" w14:textId="77777777" w:rsidR="00256123" w:rsidRPr="00577DB8" w:rsidRDefault="00256123" w:rsidP="00CC2990">
      <w:pPr>
        <w:pStyle w:val="Odstavecseseznamem"/>
        <w:numPr>
          <w:ilvl w:val="0"/>
          <w:numId w:val="17"/>
        </w:numPr>
        <w:spacing w:after="120"/>
        <w:ind w:left="284" w:hanging="284"/>
        <w:contextualSpacing w:val="0"/>
        <w:jc w:val="both"/>
        <w:rPr>
          <w:rFonts w:ascii="Arial" w:hAnsi="Arial"/>
        </w:rPr>
      </w:pPr>
      <w:r w:rsidRPr="00577DB8">
        <w:rPr>
          <w:rFonts w:ascii="Arial" w:hAnsi="Arial"/>
        </w:rPr>
        <w:t>Prodávající prohlašuje, že na sebe bere nebezpečí změny okolností ve smyslu ustanovení § 1765 odst. 2) OZ.</w:t>
      </w:r>
    </w:p>
    <w:p w14:paraId="74926D83" w14:textId="77777777" w:rsidR="00D07E86" w:rsidRPr="00577DB8" w:rsidRDefault="00D07E86" w:rsidP="00CC2990">
      <w:pPr>
        <w:pStyle w:val="Odstavecseseznamem"/>
        <w:numPr>
          <w:ilvl w:val="0"/>
          <w:numId w:val="17"/>
        </w:numPr>
        <w:spacing w:after="120"/>
        <w:ind w:left="284" w:hanging="284"/>
        <w:contextualSpacing w:val="0"/>
        <w:jc w:val="both"/>
        <w:rPr>
          <w:rFonts w:ascii="Arial" w:hAnsi="Arial"/>
        </w:rPr>
      </w:pPr>
      <w:r w:rsidRPr="00577DB8">
        <w:rPr>
          <w:rFonts w:ascii="Arial" w:hAnsi="Arial"/>
        </w:rPr>
        <w:t xml:space="preserve">Prodávající je povinen předložit na požádání Kupujícímu kopii pojistné smlouvy nebo obdobný doklad, z nichž bude zřejmé, že má sjednáno pojištění odpovědnosti za škodu způsobenou </w:t>
      </w:r>
      <w:r w:rsidR="00027191" w:rsidRPr="00577DB8">
        <w:rPr>
          <w:rFonts w:ascii="Arial" w:hAnsi="Arial"/>
        </w:rPr>
        <w:t xml:space="preserve">na majetku </w:t>
      </w:r>
      <w:r w:rsidRPr="00577DB8">
        <w:rPr>
          <w:rFonts w:ascii="Arial" w:hAnsi="Arial"/>
        </w:rPr>
        <w:t>třetí osob</w:t>
      </w:r>
      <w:r w:rsidR="00027191" w:rsidRPr="00577DB8">
        <w:rPr>
          <w:rFonts w:ascii="Arial" w:hAnsi="Arial"/>
        </w:rPr>
        <w:t>y</w:t>
      </w:r>
      <w:r w:rsidRPr="00577DB8">
        <w:rPr>
          <w:rFonts w:ascii="Arial" w:hAnsi="Arial"/>
        </w:rPr>
        <w:t xml:space="preserve"> činností </w:t>
      </w:r>
      <w:r w:rsidR="00027191" w:rsidRPr="00577DB8">
        <w:rPr>
          <w:rFonts w:ascii="Arial" w:hAnsi="Arial"/>
        </w:rPr>
        <w:t xml:space="preserve">prováděnou v souvislosti s předmětem plnění této smlouvy, a to </w:t>
      </w:r>
      <w:r w:rsidRPr="00577DB8">
        <w:rPr>
          <w:rFonts w:ascii="Arial" w:hAnsi="Arial"/>
        </w:rPr>
        <w:t xml:space="preserve">na pojistnou částku ve výši minimálně </w:t>
      </w:r>
      <w:proofErr w:type="gramStart"/>
      <w:r w:rsidRPr="00577DB8">
        <w:rPr>
          <w:rFonts w:ascii="Arial" w:hAnsi="Arial"/>
          <w:b/>
        </w:rPr>
        <w:t>1.000.000,-</w:t>
      </w:r>
      <w:proofErr w:type="gramEnd"/>
      <w:r w:rsidRPr="00577DB8">
        <w:rPr>
          <w:rFonts w:ascii="Arial" w:hAnsi="Arial"/>
          <w:b/>
        </w:rPr>
        <w:t xml:space="preserve"> Kč</w:t>
      </w:r>
      <w:r w:rsidRPr="00577DB8">
        <w:rPr>
          <w:rFonts w:ascii="Arial" w:hAnsi="Arial"/>
        </w:rPr>
        <w:t>. Prodávající se zavazuje udržovat toto pojištění v</w:t>
      </w:r>
      <w:r w:rsidR="00027191" w:rsidRPr="00577DB8">
        <w:rPr>
          <w:rFonts w:ascii="Arial" w:hAnsi="Arial"/>
        </w:rPr>
        <w:t> </w:t>
      </w:r>
      <w:r w:rsidRPr="00577DB8">
        <w:rPr>
          <w:rFonts w:ascii="Arial" w:hAnsi="Arial"/>
        </w:rPr>
        <w:t>platnosti</w:t>
      </w:r>
      <w:r w:rsidR="00027191" w:rsidRPr="00577DB8">
        <w:rPr>
          <w:rFonts w:ascii="Arial" w:hAnsi="Arial"/>
        </w:rPr>
        <w:t xml:space="preserve"> a účinnosti</w:t>
      </w:r>
      <w:r w:rsidRPr="00577DB8">
        <w:rPr>
          <w:rFonts w:ascii="Arial" w:hAnsi="Arial"/>
        </w:rPr>
        <w:t xml:space="preserve">, a to až do skončení doby uvedené v článku II odstavci 6. této smlouvy. V případě, že má pojištění sjednáno na dobu </w:t>
      </w:r>
      <w:proofErr w:type="gramStart"/>
      <w:r w:rsidRPr="00577DB8">
        <w:rPr>
          <w:rFonts w:ascii="Arial" w:hAnsi="Arial"/>
        </w:rPr>
        <w:t>kratší</w:t>
      </w:r>
      <w:proofErr w:type="gramEnd"/>
      <w:r w:rsidRPr="00577DB8">
        <w:rPr>
          <w:rFonts w:ascii="Arial" w:hAnsi="Arial"/>
        </w:rPr>
        <w:t xml:space="preserve"> než je uvedeno v předchozí větě, je povinen </w:t>
      </w:r>
      <w:r w:rsidRPr="00577DB8">
        <w:rPr>
          <w:rFonts w:ascii="Arial" w:hAnsi="Arial"/>
        </w:rPr>
        <w:lastRenderedPageBreak/>
        <w:t>Prodávající vždy sjednat nové příslušné pojištění tak, aby plynule navazovalo na předchozí</w:t>
      </w:r>
      <w:r w:rsidR="00027191" w:rsidRPr="00577DB8">
        <w:rPr>
          <w:rFonts w:ascii="Arial" w:hAnsi="Arial"/>
        </w:rPr>
        <w:t xml:space="preserve"> a byl tak zajištěn rozsah pojištění dle předchozí věty.</w:t>
      </w:r>
    </w:p>
    <w:p w14:paraId="41091EC1" w14:textId="77777777" w:rsidR="00256123" w:rsidRPr="00577DB8" w:rsidRDefault="00256123" w:rsidP="00CC2990">
      <w:pPr>
        <w:pStyle w:val="Odstavecseseznamem"/>
        <w:numPr>
          <w:ilvl w:val="0"/>
          <w:numId w:val="17"/>
        </w:numPr>
        <w:spacing w:after="120"/>
        <w:ind w:left="284" w:hanging="284"/>
        <w:contextualSpacing w:val="0"/>
        <w:jc w:val="both"/>
        <w:rPr>
          <w:rFonts w:ascii="Arial" w:hAnsi="Arial"/>
        </w:rPr>
      </w:pPr>
      <w:r w:rsidRPr="00577DB8">
        <w:rPr>
          <w:rFonts w:ascii="Arial" w:hAnsi="Arial"/>
        </w:rPr>
        <w:t xml:space="preserve">Prodávající není oprávněn postoupit pohledávku plynoucí z této smlouvy třetí osobě bez písemného souhlasu Kupujícího. </w:t>
      </w:r>
      <w:r w:rsidR="00F168B4" w:rsidRPr="00577DB8">
        <w:rPr>
          <w:rFonts w:ascii="Arial" w:hAnsi="Arial"/>
        </w:rPr>
        <w:t xml:space="preserve">Prodávající není oprávněn převést ani žádná jiná svá práva ani žádné povinnosti z této smlouvy na třetí osobu bez předchozího písemného souhlasu Kupujícího. </w:t>
      </w:r>
      <w:r w:rsidRPr="00577DB8">
        <w:rPr>
          <w:rFonts w:ascii="Arial" w:hAnsi="Arial"/>
        </w:rPr>
        <w:t>Prodávající není oprávněn započíst jakékoliv své pohledávky za Kupujícím z titulu této smlouvy vůči jakýmkoliv pohledávkám Kupujícího za Prodávajícím.</w:t>
      </w:r>
    </w:p>
    <w:p w14:paraId="59076B87" w14:textId="77777777" w:rsidR="00D07E86" w:rsidRPr="00577DB8" w:rsidRDefault="00D07E86" w:rsidP="00D07E86">
      <w:pPr>
        <w:pStyle w:val="Odstavecseseznamem"/>
        <w:ind w:left="284"/>
        <w:jc w:val="both"/>
        <w:rPr>
          <w:rFonts w:ascii="Arial" w:hAnsi="Arial"/>
        </w:rPr>
      </w:pPr>
    </w:p>
    <w:p w14:paraId="0CB50618" w14:textId="77777777" w:rsidR="00256123" w:rsidRPr="00577DB8" w:rsidRDefault="00256123" w:rsidP="00256123">
      <w:pPr>
        <w:jc w:val="center"/>
        <w:rPr>
          <w:rFonts w:ascii="Arial" w:hAnsi="Arial"/>
          <w:b/>
        </w:rPr>
      </w:pPr>
      <w:r w:rsidRPr="00577DB8">
        <w:rPr>
          <w:rFonts w:ascii="Arial" w:hAnsi="Arial"/>
          <w:b/>
        </w:rPr>
        <w:t>Článek VII.</w:t>
      </w:r>
    </w:p>
    <w:p w14:paraId="17B7775A" w14:textId="77777777" w:rsidR="00256123" w:rsidRPr="00577DB8" w:rsidRDefault="00256123" w:rsidP="00C10A01">
      <w:pPr>
        <w:spacing w:after="120"/>
        <w:jc w:val="center"/>
        <w:rPr>
          <w:rFonts w:ascii="Arial" w:hAnsi="Arial"/>
          <w:b/>
        </w:rPr>
      </w:pPr>
      <w:r w:rsidRPr="00577DB8">
        <w:rPr>
          <w:rFonts w:ascii="Arial" w:hAnsi="Arial"/>
          <w:b/>
        </w:rPr>
        <w:t>Povinnosti archivace</w:t>
      </w:r>
      <w:r w:rsidR="00967159" w:rsidRPr="00577DB8">
        <w:rPr>
          <w:rFonts w:ascii="Arial" w:hAnsi="Arial"/>
          <w:b/>
        </w:rPr>
        <w:t xml:space="preserve"> a </w:t>
      </w:r>
      <w:r w:rsidRPr="00577DB8">
        <w:rPr>
          <w:rFonts w:ascii="Arial" w:hAnsi="Arial"/>
          <w:b/>
        </w:rPr>
        <w:t>součinnosti při kontrolách</w:t>
      </w:r>
    </w:p>
    <w:p w14:paraId="30F4B04A" w14:textId="6136C055" w:rsidR="00256123" w:rsidRPr="00577DB8" w:rsidRDefault="00256123" w:rsidP="00C10A01">
      <w:pPr>
        <w:pStyle w:val="Odstavecseseznamem"/>
        <w:numPr>
          <w:ilvl w:val="0"/>
          <w:numId w:val="18"/>
        </w:numPr>
        <w:spacing w:after="120"/>
        <w:ind w:left="284" w:hanging="284"/>
        <w:contextualSpacing w:val="0"/>
        <w:jc w:val="both"/>
        <w:rPr>
          <w:rFonts w:ascii="Arial" w:hAnsi="Arial"/>
        </w:rPr>
      </w:pPr>
      <w:r w:rsidRPr="00577DB8">
        <w:rPr>
          <w:rFonts w:ascii="Arial" w:hAnsi="Arial"/>
        </w:rPr>
        <w:t>Prodávající je povinen archivovat dokumentaci spojenou s předmětem této smlouvy (zejm. účetní doklady) od účinnosti této smlouvy do 31. 12. 20</w:t>
      </w:r>
      <w:r w:rsidR="00C10A01">
        <w:rPr>
          <w:rFonts w:ascii="Arial" w:hAnsi="Arial"/>
        </w:rPr>
        <w:t>36</w:t>
      </w:r>
      <w:r w:rsidRPr="00577DB8">
        <w:rPr>
          <w:rFonts w:ascii="Arial" w:hAnsi="Arial"/>
        </w:rPr>
        <w:t>, včetně umožnění přístupu k ní.</w:t>
      </w:r>
    </w:p>
    <w:p w14:paraId="62AC175D" w14:textId="09AFDA50" w:rsidR="00256123" w:rsidRPr="00577DB8" w:rsidRDefault="00256123" w:rsidP="00C10A01">
      <w:pPr>
        <w:pStyle w:val="Odstavecseseznamem"/>
        <w:numPr>
          <w:ilvl w:val="0"/>
          <w:numId w:val="18"/>
        </w:numPr>
        <w:spacing w:after="120"/>
        <w:ind w:left="284" w:hanging="284"/>
        <w:contextualSpacing w:val="0"/>
        <w:jc w:val="both"/>
        <w:rPr>
          <w:rFonts w:ascii="Arial" w:hAnsi="Arial" w:cs="Arial"/>
        </w:rPr>
      </w:pPr>
      <w:r w:rsidRPr="00577DB8">
        <w:rPr>
          <w:rFonts w:ascii="Arial" w:hAnsi="Arial" w:cs="Arial"/>
        </w:rPr>
        <w:t>Prodávající je povinen minimálně do 31. 12. 20</w:t>
      </w:r>
      <w:r w:rsidR="00C10A01">
        <w:rPr>
          <w:rFonts w:ascii="Arial" w:hAnsi="Arial" w:cs="Arial"/>
        </w:rPr>
        <w:t>36</w:t>
      </w:r>
      <w:r w:rsidRPr="00577DB8">
        <w:rPr>
          <w:rFonts w:ascii="Arial" w:hAnsi="Arial" w:cs="Arial"/>
        </w:rPr>
        <w:t xml:space="preserve"> poskytovat informace a dokumentaci vztahující se k předmětu této smlouvy </w:t>
      </w:r>
      <w:r w:rsidR="00951F54">
        <w:rPr>
          <w:rFonts w:ascii="Arial" w:hAnsi="Arial" w:cs="Arial"/>
        </w:rPr>
        <w:t>a</w:t>
      </w:r>
      <w:r w:rsidRPr="00577DB8">
        <w:rPr>
          <w:rFonts w:ascii="Arial" w:hAnsi="Arial" w:cs="Arial"/>
        </w:rPr>
        <w:t xml:space="preserve"> vytvořit podmínky k provedení kontroly a poskytnout při provádění kontroly součinnost.</w:t>
      </w:r>
      <w:r w:rsidRPr="00577DB8">
        <w:rPr>
          <w:rFonts w:ascii="Verdana" w:eastAsia="Arial Unicode MS" w:hAnsi="Verdana" w:cs="Arial Unicode MS"/>
          <w:sz w:val="14"/>
          <w:szCs w:val="14"/>
        </w:rPr>
        <w:t xml:space="preserve"> </w:t>
      </w:r>
      <w:r w:rsidRPr="00577DB8">
        <w:rPr>
          <w:rFonts w:ascii="Arial" w:eastAsia="Arial Unicode MS" w:hAnsi="Arial" w:cs="Arial"/>
        </w:rPr>
        <w:t xml:space="preserve">V souladu s § 2 písm. e) zákona č. 320/2001 Sb., o finanční kontrole, ve znění pozdějších předpisů je Prodávající povinen poskytnout kontrolním orgánům a Kupujícímu veškerou potřebnou součinnost při výkonu finanční kontroly a obdobně zavázat i své případné </w:t>
      </w:r>
      <w:r w:rsidR="00E7592F" w:rsidRPr="00577DB8">
        <w:rPr>
          <w:rFonts w:ascii="Arial" w:eastAsia="Arial Unicode MS" w:hAnsi="Arial" w:cs="Arial"/>
        </w:rPr>
        <w:t>poddodavatele (subdodavatele)</w:t>
      </w:r>
      <w:r w:rsidRPr="00577DB8">
        <w:rPr>
          <w:rFonts w:ascii="Arial" w:eastAsia="Arial Unicode MS" w:hAnsi="Arial" w:cs="Arial"/>
        </w:rPr>
        <w:t>.</w:t>
      </w:r>
    </w:p>
    <w:p w14:paraId="22386177" w14:textId="77777777" w:rsidR="00256123" w:rsidRPr="00577DB8" w:rsidRDefault="00256123" w:rsidP="00256123">
      <w:pPr>
        <w:jc w:val="both"/>
        <w:rPr>
          <w:rFonts w:ascii="Arial" w:hAnsi="Arial"/>
        </w:rPr>
      </w:pPr>
    </w:p>
    <w:p w14:paraId="67FFCDCC" w14:textId="77777777" w:rsidR="00256123" w:rsidRPr="00577DB8" w:rsidRDefault="00256123" w:rsidP="00256123">
      <w:pPr>
        <w:jc w:val="center"/>
        <w:rPr>
          <w:rFonts w:ascii="Arial" w:hAnsi="Arial"/>
          <w:b/>
        </w:rPr>
      </w:pPr>
      <w:r w:rsidRPr="00577DB8">
        <w:rPr>
          <w:rFonts w:ascii="Arial" w:hAnsi="Arial"/>
          <w:b/>
        </w:rPr>
        <w:t>Článek VIII.</w:t>
      </w:r>
    </w:p>
    <w:p w14:paraId="5B86F475" w14:textId="77777777" w:rsidR="00256123" w:rsidRPr="00577DB8" w:rsidRDefault="00256123" w:rsidP="00C10A01">
      <w:pPr>
        <w:tabs>
          <w:tab w:val="left" w:pos="1418"/>
        </w:tabs>
        <w:suppressAutoHyphens/>
        <w:spacing w:after="120"/>
        <w:jc w:val="center"/>
        <w:rPr>
          <w:rFonts w:ascii="Arial" w:hAnsi="Arial" w:cs="Arial"/>
          <w:b/>
        </w:rPr>
      </w:pPr>
      <w:r w:rsidRPr="00577DB8">
        <w:rPr>
          <w:rFonts w:ascii="Arial" w:hAnsi="Arial" w:cs="Arial"/>
          <w:b/>
        </w:rPr>
        <w:t>Smluvní pokuty, úroky, náhrada škody</w:t>
      </w:r>
    </w:p>
    <w:p w14:paraId="0502560A" w14:textId="2598AF25" w:rsidR="00256123" w:rsidRPr="00577DB8" w:rsidRDefault="00256123" w:rsidP="00C10A01">
      <w:pPr>
        <w:pStyle w:val="Podnadpis"/>
        <w:numPr>
          <w:ilvl w:val="0"/>
          <w:numId w:val="19"/>
        </w:numPr>
        <w:spacing w:after="120"/>
        <w:ind w:left="284" w:hanging="284"/>
        <w:jc w:val="both"/>
        <w:rPr>
          <w:rFonts w:ascii="Arial" w:hAnsi="Arial" w:cs="Arial"/>
          <w:b w:val="0"/>
          <w:sz w:val="20"/>
        </w:rPr>
      </w:pPr>
      <w:r w:rsidRPr="00577DB8">
        <w:rPr>
          <w:rFonts w:ascii="Arial" w:hAnsi="Arial" w:cs="Arial"/>
          <w:b w:val="0"/>
          <w:sz w:val="20"/>
        </w:rPr>
        <w:t>Nesplní-li Prodávající svůj závazek odevzdat (předat) Kupujícímu řádným a včasným dodáním Zboží včetně sjednané dokumentace a provedení</w:t>
      </w:r>
      <w:r w:rsidR="0025006F" w:rsidRPr="00577DB8">
        <w:rPr>
          <w:rFonts w:ascii="Arial" w:hAnsi="Arial" w:cs="Arial"/>
          <w:b w:val="0"/>
          <w:sz w:val="20"/>
        </w:rPr>
        <w:t>m</w:t>
      </w:r>
      <w:r w:rsidRPr="00577DB8">
        <w:rPr>
          <w:rFonts w:ascii="Arial" w:hAnsi="Arial" w:cs="Arial"/>
          <w:b w:val="0"/>
          <w:sz w:val="20"/>
        </w:rPr>
        <w:t xml:space="preserve"> </w:t>
      </w:r>
      <w:r w:rsidR="0025006F" w:rsidRPr="00577DB8">
        <w:rPr>
          <w:rFonts w:ascii="Arial" w:hAnsi="Arial" w:cs="Arial"/>
          <w:b w:val="0"/>
          <w:sz w:val="20"/>
        </w:rPr>
        <w:t xml:space="preserve">instalace </w:t>
      </w:r>
      <w:r w:rsidRPr="00577DB8">
        <w:rPr>
          <w:rFonts w:ascii="Arial" w:hAnsi="Arial" w:cs="Arial"/>
          <w:b w:val="0"/>
          <w:sz w:val="20"/>
        </w:rPr>
        <w:t xml:space="preserve">a uvedením </w:t>
      </w:r>
      <w:r w:rsidR="0025006F" w:rsidRPr="00577DB8">
        <w:rPr>
          <w:rFonts w:ascii="Arial" w:hAnsi="Arial" w:cs="Arial"/>
          <w:b w:val="0"/>
          <w:sz w:val="20"/>
        </w:rPr>
        <w:t xml:space="preserve">Zboží </w:t>
      </w:r>
      <w:r w:rsidRPr="00577DB8">
        <w:rPr>
          <w:rFonts w:ascii="Arial" w:hAnsi="Arial" w:cs="Arial"/>
          <w:b w:val="0"/>
          <w:sz w:val="20"/>
        </w:rPr>
        <w:t>do provozu, je Kupující oprávněn požadovat po Prodávajícím a Prodávající je v případě uplatnění tohoto práva povinen Kupujícímu zaplatit smluvní pokutu</w:t>
      </w:r>
      <w:r w:rsidR="00FD7D1A" w:rsidRPr="00577DB8">
        <w:rPr>
          <w:rFonts w:ascii="Arial" w:hAnsi="Arial" w:cs="Arial"/>
          <w:b w:val="0"/>
          <w:sz w:val="20"/>
        </w:rPr>
        <w:t>, přičemž tato bude</w:t>
      </w:r>
      <w:r w:rsidRPr="00577DB8">
        <w:rPr>
          <w:rFonts w:ascii="Arial" w:hAnsi="Arial" w:cs="Arial"/>
          <w:b w:val="0"/>
          <w:sz w:val="20"/>
        </w:rPr>
        <w:t xml:space="preserve"> ve výši </w:t>
      </w:r>
      <w:r w:rsidRPr="00577DB8">
        <w:rPr>
          <w:rFonts w:ascii="Arial" w:hAnsi="Arial" w:cs="Arial"/>
          <w:sz w:val="20"/>
        </w:rPr>
        <w:t>0,2 %</w:t>
      </w:r>
      <w:r w:rsidRPr="00577DB8">
        <w:rPr>
          <w:rFonts w:ascii="Arial" w:hAnsi="Arial" w:cs="Arial"/>
          <w:b w:val="0"/>
          <w:sz w:val="20"/>
        </w:rPr>
        <w:t xml:space="preserve"> </w:t>
      </w:r>
      <w:r w:rsidR="00C10A01">
        <w:rPr>
          <w:rFonts w:ascii="Arial" w:hAnsi="Arial" w:cs="Arial"/>
          <w:b w:val="0"/>
          <w:sz w:val="20"/>
          <w:u w:val="single"/>
        </w:rPr>
        <w:t>z</w:t>
      </w:r>
      <w:r w:rsidR="00596F80" w:rsidRPr="00577DB8">
        <w:rPr>
          <w:rFonts w:ascii="Arial" w:hAnsi="Arial" w:cs="Arial"/>
          <w:b w:val="0"/>
          <w:sz w:val="20"/>
          <w:u w:val="single"/>
        </w:rPr>
        <w:t xml:space="preserve"> </w:t>
      </w:r>
      <w:r w:rsidRPr="00577DB8">
        <w:rPr>
          <w:rFonts w:ascii="Arial" w:hAnsi="Arial" w:cs="Arial"/>
          <w:b w:val="0"/>
          <w:sz w:val="20"/>
          <w:u w:val="single"/>
        </w:rPr>
        <w:t>kupní ceny včetně DPH</w:t>
      </w:r>
      <w:r w:rsidR="00FD7D1A" w:rsidRPr="00577DB8">
        <w:rPr>
          <w:rFonts w:ascii="Arial" w:hAnsi="Arial" w:cs="Arial"/>
          <w:b w:val="0"/>
          <w:sz w:val="20"/>
        </w:rPr>
        <w:t>,</w:t>
      </w:r>
      <w:r w:rsidRPr="00577DB8">
        <w:rPr>
          <w:rFonts w:ascii="Arial" w:hAnsi="Arial" w:cs="Arial"/>
          <w:b w:val="0"/>
          <w:sz w:val="20"/>
        </w:rPr>
        <w:t xml:space="preserve"> </w:t>
      </w:r>
      <w:r w:rsidR="00C10A01">
        <w:rPr>
          <w:rFonts w:ascii="Arial" w:hAnsi="Arial" w:cs="Arial"/>
          <w:b w:val="0"/>
          <w:sz w:val="20"/>
        </w:rPr>
        <w:t>sjednané v</w:t>
      </w:r>
      <w:r w:rsidR="00596F80" w:rsidRPr="00577DB8">
        <w:rPr>
          <w:rFonts w:ascii="Arial" w:hAnsi="Arial" w:cs="Arial"/>
          <w:b w:val="0"/>
          <w:sz w:val="20"/>
        </w:rPr>
        <w:t xml:space="preserve"> </w:t>
      </w:r>
      <w:r w:rsidRPr="00577DB8">
        <w:rPr>
          <w:rFonts w:ascii="Arial" w:hAnsi="Arial" w:cs="Arial"/>
          <w:b w:val="0"/>
          <w:sz w:val="20"/>
        </w:rPr>
        <w:t xml:space="preserve">článku IV. této smlouvy, a to </w:t>
      </w:r>
      <w:r w:rsidRPr="00577DB8">
        <w:rPr>
          <w:rFonts w:ascii="Arial" w:hAnsi="Arial" w:cs="Arial"/>
          <w:b w:val="0"/>
          <w:sz w:val="20"/>
          <w:u w:val="single"/>
        </w:rPr>
        <w:t>za</w:t>
      </w:r>
      <w:r w:rsidRPr="00577DB8">
        <w:rPr>
          <w:rFonts w:ascii="Arial" w:hAnsi="Arial" w:cs="Arial"/>
          <w:b w:val="0"/>
          <w:sz w:val="20"/>
        </w:rPr>
        <w:t xml:space="preserve"> každý započatý kalendářní </w:t>
      </w:r>
      <w:r w:rsidRPr="00577DB8">
        <w:rPr>
          <w:rFonts w:ascii="Arial" w:hAnsi="Arial" w:cs="Arial"/>
          <w:b w:val="0"/>
          <w:sz w:val="20"/>
          <w:u w:val="single"/>
        </w:rPr>
        <w:t>den prodlení</w:t>
      </w:r>
      <w:r w:rsidR="00FD7D1A" w:rsidRPr="00577DB8">
        <w:rPr>
          <w:rFonts w:ascii="Arial" w:hAnsi="Arial" w:cs="Arial"/>
          <w:b w:val="0"/>
          <w:sz w:val="20"/>
        </w:rPr>
        <w:t>.</w:t>
      </w:r>
      <w:r w:rsidRPr="00577DB8">
        <w:rPr>
          <w:rFonts w:ascii="Arial" w:hAnsi="Arial" w:cs="Arial"/>
          <w:b w:val="0"/>
          <w:sz w:val="20"/>
        </w:rPr>
        <w:t xml:space="preserve"> V případě, že Zboží nebude předáno řádně ve sjednaném rozsahu a čase plnění pouze s ohledem na setrvávající drobné vady a/nebo nedodělky, které neomezují funkčnost dodaného Zboží, které posléze Prodávající odstraní v dohodnutém termínu odstranění (nedojde-li k takové dohodě či nebude-li termín v předávacím protokolu uveden, musí být všechny vady a/nebo nedodělky odstraněny ve lhůtě </w:t>
      </w:r>
      <w:r w:rsidRPr="00577DB8">
        <w:rPr>
          <w:rFonts w:ascii="Arial" w:hAnsi="Arial" w:cs="Arial"/>
          <w:sz w:val="20"/>
        </w:rPr>
        <w:t xml:space="preserve">do </w:t>
      </w:r>
      <w:r w:rsidR="00967159" w:rsidRPr="00577DB8">
        <w:rPr>
          <w:rFonts w:ascii="Arial" w:hAnsi="Arial" w:cs="Arial"/>
          <w:sz w:val="20"/>
        </w:rPr>
        <w:t>1</w:t>
      </w:r>
      <w:r w:rsidR="00F1379F" w:rsidRPr="00577DB8">
        <w:rPr>
          <w:rFonts w:ascii="Arial" w:hAnsi="Arial" w:cs="Arial"/>
          <w:sz w:val="20"/>
        </w:rPr>
        <w:t>0</w:t>
      </w:r>
      <w:r w:rsidRPr="00577DB8">
        <w:rPr>
          <w:rFonts w:ascii="Arial" w:hAnsi="Arial" w:cs="Arial"/>
          <w:sz w:val="20"/>
        </w:rPr>
        <w:t xml:space="preserve"> kalendářních dnů</w:t>
      </w:r>
      <w:r w:rsidRPr="00577DB8">
        <w:rPr>
          <w:rFonts w:ascii="Arial" w:hAnsi="Arial" w:cs="Arial"/>
          <w:b w:val="0"/>
          <w:sz w:val="20"/>
        </w:rPr>
        <w:t xml:space="preserve"> od protokolárního převzetí Zboží), není povinen Prodávající zaplatit Kupujícímu smluvní pokutu uvedenou ve větě první tohoto odstavce. V případě, že však takové drobné vady a/nebo nedodělky prodávající neodstraní v uvedené lhůtě, je povinen zaplatit Kupujícímu smluvní pokutu v původní výši, tj. počítáno ode dne, kdy měl dle této smlouvy Zboží řádně a včas odevzdat (předat) a dodat Kupujícímu.</w:t>
      </w:r>
    </w:p>
    <w:p w14:paraId="5B812377" w14:textId="6DF76F49" w:rsidR="00256123" w:rsidRPr="00577DB8" w:rsidRDefault="00256123" w:rsidP="00C10A01">
      <w:pPr>
        <w:pStyle w:val="Podnadpis"/>
        <w:numPr>
          <w:ilvl w:val="0"/>
          <w:numId w:val="19"/>
        </w:numPr>
        <w:spacing w:after="120"/>
        <w:ind w:left="284" w:hanging="284"/>
        <w:jc w:val="both"/>
        <w:rPr>
          <w:rFonts w:ascii="Arial" w:hAnsi="Arial" w:cs="Arial"/>
          <w:b w:val="0"/>
          <w:sz w:val="20"/>
        </w:rPr>
      </w:pPr>
      <w:r w:rsidRPr="00577DB8">
        <w:rPr>
          <w:rFonts w:ascii="Arial" w:hAnsi="Arial" w:cs="Arial"/>
          <w:b w:val="0"/>
          <w:sz w:val="20"/>
        </w:rPr>
        <w:t xml:space="preserve">Nesplní-li Prodávající v dohodnutém termínu svůj závazek odstranit vady nebo nedodělky Zboží (s výjimkou případů, na které dopadá věta druhá odstavce 1 tohoto článku), je Kupující oprávněn požadovat po Prodávajícím a Prodávající je v případě uplatnění tohoto práva povinen Kupujícímu zaplatit smluvní pokutu ve výši </w:t>
      </w:r>
      <w:r w:rsidRPr="00577DB8">
        <w:rPr>
          <w:rFonts w:ascii="Arial" w:hAnsi="Arial" w:cs="Arial"/>
          <w:sz w:val="20"/>
        </w:rPr>
        <w:t>0,</w:t>
      </w:r>
      <w:r w:rsidR="008A275E" w:rsidRPr="00577DB8">
        <w:rPr>
          <w:rFonts w:ascii="Arial" w:hAnsi="Arial" w:cs="Arial"/>
          <w:sz w:val="20"/>
        </w:rPr>
        <w:t>0</w:t>
      </w:r>
      <w:r w:rsidR="00596F80" w:rsidRPr="00577DB8">
        <w:rPr>
          <w:rFonts w:ascii="Arial" w:hAnsi="Arial" w:cs="Arial"/>
          <w:sz w:val="20"/>
        </w:rPr>
        <w:t>2</w:t>
      </w:r>
      <w:r w:rsidRPr="00577DB8">
        <w:rPr>
          <w:rFonts w:ascii="Arial" w:hAnsi="Arial" w:cs="Arial"/>
          <w:sz w:val="20"/>
        </w:rPr>
        <w:t xml:space="preserve"> %</w:t>
      </w:r>
      <w:r w:rsidRPr="00577DB8">
        <w:rPr>
          <w:rFonts w:ascii="Arial" w:hAnsi="Arial" w:cs="Arial"/>
          <w:b w:val="0"/>
          <w:sz w:val="20"/>
        </w:rPr>
        <w:t xml:space="preserve"> </w:t>
      </w:r>
      <w:r w:rsidRPr="00577DB8">
        <w:rPr>
          <w:rFonts w:ascii="Arial" w:hAnsi="Arial" w:cs="Arial"/>
          <w:b w:val="0"/>
          <w:sz w:val="20"/>
          <w:u w:val="single"/>
        </w:rPr>
        <w:t>z</w:t>
      </w:r>
      <w:r w:rsidR="007B2C03" w:rsidRPr="00577DB8">
        <w:rPr>
          <w:rFonts w:ascii="Arial" w:hAnsi="Arial" w:cs="Arial"/>
          <w:b w:val="0"/>
          <w:sz w:val="20"/>
          <w:u w:val="single"/>
        </w:rPr>
        <w:t> </w:t>
      </w:r>
      <w:r w:rsidRPr="00577DB8">
        <w:rPr>
          <w:rFonts w:ascii="Arial" w:hAnsi="Arial" w:cs="Arial"/>
          <w:b w:val="0"/>
          <w:sz w:val="20"/>
          <w:u w:val="single"/>
        </w:rPr>
        <w:t>kupní ceny</w:t>
      </w:r>
      <w:r w:rsidR="00596F80" w:rsidRPr="00577DB8">
        <w:rPr>
          <w:rFonts w:ascii="Arial" w:hAnsi="Arial" w:cs="Arial"/>
          <w:sz w:val="20"/>
          <w:u w:val="single"/>
        </w:rPr>
        <w:t xml:space="preserve"> </w:t>
      </w:r>
      <w:r w:rsidRPr="00577DB8">
        <w:rPr>
          <w:rFonts w:ascii="Arial" w:hAnsi="Arial" w:cs="Arial"/>
          <w:b w:val="0"/>
          <w:sz w:val="20"/>
          <w:u w:val="single"/>
        </w:rPr>
        <w:t>včetně DPH</w:t>
      </w:r>
      <w:r w:rsidR="00FD7D1A" w:rsidRPr="00577DB8">
        <w:rPr>
          <w:rFonts w:ascii="Arial" w:hAnsi="Arial" w:cs="Arial"/>
          <w:b w:val="0"/>
          <w:sz w:val="20"/>
        </w:rPr>
        <w:t>,</w:t>
      </w:r>
      <w:r w:rsidRPr="00577DB8">
        <w:rPr>
          <w:rFonts w:ascii="Arial" w:hAnsi="Arial" w:cs="Arial"/>
          <w:b w:val="0"/>
          <w:sz w:val="20"/>
        </w:rPr>
        <w:t xml:space="preserve"> uvedené v článku IV. této smlouvy, a to za </w:t>
      </w:r>
      <w:r w:rsidR="00F27724" w:rsidRPr="00577DB8">
        <w:rPr>
          <w:rFonts w:ascii="Arial" w:hAnsi="Arial" w:cs="Arial"/>
          <w:b w:val="0"/>
          <w:sz w:val="20"/>
        </w:rPr>
        <w:t xml:space="preserve">každou takovou vadu či nedodělek, a to </w:t>
      </w:r>
      <w:r w:rsidR="00F27724" w:rsidRPr="00577DB8">
        <w:rPr>
          <w:rFonts w:ascii="Arial" w:hAnsi="Arial" w:cs="Arial"/>
          <w:b w:val="0"/>
          <w:sz w:val="20"/>
          <w:u w:val="single"/>
        </w:rPr>
        <w:t>za</w:t>
      </w:r>
      <w:r w:rsidR="00F27724" w:rsidRPr="00577DB8">
        <w:rPr>
          <w:rFonts w:ascii="Arial" w:hAnsi="Arial" w:cs="Arial"/>
          <w:b w:val="0"/>
          <w:sz w:val="20"/>
        </w:rPr>
        <w:t xml:space="preserve"> </w:t>
      </w:r>
      <w:r w:rsidRPr="00577DB8">
        <w:rPr>
          <w:rFonts w:ascii="Arial" w:hAnsi="Arial" w:cs="Arial"/>
          <w:b w:val="0"/>
          <w:sz w:val="20"/>
        </w:rPr>
        <w:t>každ</w:t>
      </w:r>
      <w:r w:rsidR="00596F80" w:rsidRPr="00577DB8">
        <w:rPr>
          <w:rFonts w:ascii="Arial" w:hAnsi="Arial" w:cs="Arial"/>
          <w:b w:val="0"/>
          <w:sz w:val="20"/>
        </w:rPr>
        <w:t xml:space="preserve">ou </w:t>
      </w:r>
      <w:r w:rsidRPr="00577DB8">
        <w:rPr>
          <w:rFonts w:ascii="Arial" w:hAnsi="Arial" w:cs="Arial"/>
          <w:b w:val="0"/>
          <w:sz w:val="20"/>
        </w:rPr>
        <w:t>započat</w:t>
      </w:r>
      <w:r w:rsidR="00596F80" w:rsidRPr="00577DB8">
        <w:rPr>
          <w:rFonts w:ascii="Arial" w:hAnsi="Arial" w:cs="Arial"/>
          <w:b w:val="0"/>
          <w:sz w:val="20"/>
        </w:rPr>
        <w:t xml:space="preserve">ou </w:t>
      </w:r>
      <w:r w:rsidR="00596F80" w:rsidRPr="00577DB8">
        <w:rPr>
          <w:rFonts w:ascii="Arial" w:hAnsi="Arial" w:cs="Arial"/>
          <w:b w:val="0"/>
          <w:sz w:val="20"/>
          <w:u w:val="single"/>
        </w:rPr>
        <w:t xml:space="preserve">hodinu </w:t>
      </w:r>
      <w:r w:rsidRPr="00577DB8">
        <w:rPr>
          <w:rFonts w:ascii="Arial" w:hAnsi="Arial" w:cs="Arial"/>
          <w:b w:val="0"/>
          <w:sz w:val="20"/>
          <w:u w:val="single"/>
        </w:rPr>
        <w:t>prodlení</w:t>
      </w:r>
      <w:r w:rsidRPr="00577DB8">
        <w:rPr>
          <w:rFonts w:ascii="Arial" w:hAnsi="Arial" w:cs="Arial"/>
          <w:b w:val="0"/>
          <w:sz w:val="20"/>
        </w:rPr>
        <w:t xml:space="preserve"> až do jejich úplného odstranění. Ustanovení tohoto odstavce se týká jak vad a nedodělků Zboží, které zde existovaly při předání Zboží, tak na vady a nedodělky, které vznikly v</w:t>
      </w:r>
      <w:r w:rsidR="006F293B" w:rsidRPr="00577DB8">
        <w:rPr>
          <w:rFonts w:ascii="Arial" w:hAnsi="Arial" w:cs="Arial"/>
          <w:b w:val="0"/>
          <w:sz w:val="20"/>
        </w:rPr>
        <w:t xml:space="preserve"> době </w:t>
      </w:r>
      <w:r w:rsidR="00266FEA" w:rsidRPr="00577DB8">
        <w:rPr>
          <w:rFonts w:ascii="Arial" w:hAnsi="Arial" w:cs="Arial"/>
          <w:b w:val="0"/>
          <w:sz w:val="20"/>
        </w:rPr>
        <w:t xml:space="preserve">plynutí doby </w:t>
      </w:r>
      <w:r w:rsidR="006F293B" w:rsidRPr="00577DB8">
        <w:rPr>
          <w:rFonts w:ascii="Arial" w:hAnsi="Arial" w:cs="Arial"/>
          <w:b w:val="0"/>
          <w:sz w:val="20"/>
        </w:rPr>
        <w:t>uvedené v odstavci 6 článku II. této smlouvy</w:t>
      </w:r>
      <w:r w:rsidRPr="00577DB8">
        <w:rPr>
          <w:rFonts w:ascii="Arial" w:hAnsi="Arial" w:cs="Arial"/>
          <w:b w:val="0"/>
          <w:sz w:val="20"/>
        </w:rPr>
        <w:t>.</w:t>
      </w:r>
      <w:r w:rsidR="005F00B4" w:rsidRPr="00577DB8">
        <w:rPr>
          <w:rFonts w:ascii="Arial" w:hAnsi="Arial" w:cs="Arial"/>
          <w:b w:val="0"/>
          <w:sz w:val="20"/>
        </w:rPr>
        <w:t xml:space="preserve"> </w:t>
      </w:r>
    </w:p>
    <w:p w14:paraId="07A69967" w14:textId="77777777" w:rsidR="00935BB2" w:rsidRPr="00577DB8" w:rsidRDefault="00935BB2" w:rsidP="00C10A01">
      <w:pPr>
        <w:pStyle w:val="Podnadpis"/>
        <w:numPr>
          <w:ilvl w:val="0"/>
          <w:numId w:val="19"/>
        </w:numPr>
        <w:spacing w:after="120"/>
        <w:ind w:left="284" w:hanging="284"/>
        <w:jc w:val="both"/>
        <w:rPr>
          <w:rFonts w:ascii="Arial" w:hAnsi="Arial" w:cs="Arial"/>
          <w:b w:val="0"/>
          <w:sz w:val="20"/>
        </w:rPr>
      </w:pPr>
      <w:r w:rsidRPr="00577DB8">
        <w:rPr>
          <w:rFonts w:ascii="Arial" w:hAnsi="Arial" w:cs="Arial"/>
          <w:b w:val="0"/>
          <w:sz w:val="20"/>
        </w:rPr>
        <w:t xml:space="preserve">Pokud jedna smluvní strana poruší své povinnosti dle článku VI. odst. 3. této smlouvy, je druhá smluvní strana oprávněna po první smluvní straně požadovat a první smluvní strana je povinna v případě uplatnění tohoto práva zaplatit druhé smluvní straně smluvní pokutu ve výši </w:t>
      </w:r>
      <w:proofErr w:type="gramStart"/>
      <w:r w:rsidRPr="00577DB8">
        <w:rPr>
          <w:rFonts w:ascii="Arial" w:hAnsi="Arial" w:cs="Arial"/>
          <w:sz w:val="20"/>
        </w:rPr>
        <w:t>10.000,-</w:t>
      </w:r>
      <w:proofErr w:type="gramEnd"/>
      <w:r w:rsidRPr="00577DB8">
        <w:rPr>
          <w:rFonts w:ascii="Arial" w:hAnsi="Arial" w:cs="Arial"/>
          <w:sz w:val="20"/>
        </w:rPr>
        <w:t xml:space="preserve"> Kč</w:t>
      </w:r>
      <w:r w:rsidRPr="00577DB8">
        <w:rPr>
          <w:rFonts w:ascii="Arial" w:hAnsi="Arial" w:cs="Arial"/>
          <w:b w:val="0"/>
          <w:sz w:val="20"/>
        </w:rPr>
        <w:t xml:space="preserve"> za každý zjištěný případ úniku informací.</w:t>
      </w:r>
    </w:p>
    <w:p w14:paraId="4A16D3C7" w14:textId="77777777" w:rsidR="00FB1AEA" w:rsidRPr="00577DB8" w:rsidRDefault="00FB1AEA" w:rsidP="00C10A01">
      <w:pPr>
        <w:pStyle w:val="Podnadpis"/>
        <w:numPr>
          <w:ilvl w:val="0"/>
          <w:numId w:val="19"/>
        </w:numPr>
        <w:spacing w:after="120"/>
        <w:ind w:left="284" w:hanging="284"/>
        <w:jc w:val="both"/>
        <w:rPr>
          <w:rFonts w:ascii="Arial" w:hAnsi="Arial" w:cs="Arial"/>
          <w:b w:val="0"/>
          <w:sz w:val="20"/>
        </w:rPr>
      </w:pPr>
      <w:r w:rsidRPr="00577DB8">
        <w:rPr>
          <w:rFonts w:ascii="Arial" w:hAnsi="Arial" w:cs="Arial"/>
          <w:b w:val="0"/>
          <w:sz w:val="20"/>
        </w:rPr>
        <w:t xml:space="preserve">V případě, že Prodávající nesplní povinnost uvedenou v odstavci 6 článku VI. této smlouvy, je Kupující oprávněn požadovat po Prodávajícím a Prodávající je v případě uplatnění tohoto práva povinen Kupujícímu zaplatit smluvní pokutu ve výši </w:t>
      </w:r>
      <w:r w:rsidRPr="00577DB8">
        <w:rPr>
          <w:rFonts w:ascii="Arial" w:hAnsi="Arial" w:cs="Arial"/>
          <w:sz w:val="20"/>
        </w:rPr>
        <w:t>0,01 %</w:t>
      </w:r>
      <w:r w:rsidRPr="00577DB8">
        <w:rPr>
          <w:rFonts w:ascii="Arial" w:hAnsi="Arial" w:cs="Arial"/>
          <w:b w:val="0"/>
          <w:sz w:val="20"/>
        </w:rPr>
        <w:t xml:space="preserve"> z </w:t>
      </w:r>
      <w:r w:rsidRPr="00577DB8">
        <w:rPr>
          <w:rFonts w:ascii="Arial" w:hAnsi="Arial" w:cs="Arial"/>
          <w:b w:val="0"/>
          <w:sz w:val="20"/>
          <w:u w:val="single"/>
        </w:rPr>
        <w:t>celkové</w:t>
      </w:r>
      <w:r w:rsidRPr="00577DB8">
        <w:rPr>
          <w:rFonts w:ascii="Arial" w:hAnsi="Arial" w:cs="Arial"/>
          <w:b w:val="0"/>
          <w:sz w:val="20"/>
        </w:rPr>
        <w:t xml:space="preserve"> kupní ceny včetně DPH uvedené v odstavci 1 článku IV. této smlouvy, a to </w:t>
      </w:r>
      <w:r w:rsidRPr="00577DB8">
        <w:rPr>
          <w:rFonts w:ascii="Arial" w:hAnsi="Arial" w:cs="Arial"/>
          <w:b w:val="0"/>
          <w:sz w:val="20"/>
          <w:u w:val="single"/>
        </w:rPr>
        <w:t>za</w:t>
      </w:r>
      <w:r w:rsidRPr="00577DB8">
        <w:rPr>
          <w:rFonts w:ascii="Arial" w:hAnsi="Arial" w:cs="Arial"/>
          <w:b w:val="0"/>
          <w:sz w:val="20"/>
        </w:rPr>
        <w:t xml:space="preserve"> každý </w:t>
      </w:r>
      <w:r w:rsidRPr="00577DB8">
        <w:rPr>
          <w:rFonts w:ascii="Arial" w:hAnsi="Arial" w:cs="Arial"/>
          <w:b w:val="0"/>
          <w:sz w:val="20"/>
          <w:u w:val="single"/>
        </w:rPr>
        <w:t>den</w:t>
      </w:r>
      <w:r w:rsidRPr="00577DB8">
        <w:rPr>
          <w:rFonts w:ascii="Arial" w:hAnsi="Arial" w:cs="Arial"/>
          <w:b w:val="0"/>
          <w:sz w:val="20"/>
        </w:rPr>
        <w:t xml:space="preserve"> porušení příslušné smluvní povinnosti.</w:t>
      </w:r>
    </w:p>
    <w:p w14:paraId="3F8E2AE4" w14:textId="77777777" w:rsidR="00256123" w:rsidRPr="00577DB8" w:rsidRDefault="00256123" w:rsidP="00C10A01">
      <w:pPr>
        <w:pStyle w:val="Podnadpis"/>
        <w:numPr>
          <w:ilvl w:val="0"/>
          <w:numId w:val="19"/>
        </w:numPr>
        <w:spacing w:after="120"/>
        <w:ind w:left="284" w:hanging="284"/>
        <w:jc w:val="both"/>
        <w:rPr>
          <w:rFonts w:ascii="Arial" w:hAnsi="Arial" w:cs="Arial"/>
          <w:b w:val="0"/>
          <w:sz w:val="20"/>
        </w:rPr>
      </w:pPr>
      <w:r w:rsidRPr="00577DB8">
        <w:rPr>
          <w:rFonts w:ascii="Arial" w:hAnsi="Arial" w:cs="Arial"/>
          <w:b w:val="0"/>
          <w:sz w:val="20"/>
        </w:rPr>
        <w:t xml:space="preserve">V případě, že Prodávající poruší povinnost uvedenou v odst. 1 nebo 2 článku VII. této smlouvy, a nezjedná-li na výzvu nápravu, je Kupující oprávněn požadovat po Prodávajícím a Prodávající je </w:t>
      </w:r>
      <w:r w:rsidRPr="00577DB8">
        <w:rPr>
          <w:rFonts w:ascii="Arial" w:hAnsi="Arial" w:cs="Arial"/>
          <w:b w:val="0"/>
          <w:sz w:val="20"/>
        </w:rPr>
        <w:lastRenderedPageBreak/>
        <w:t xml:space="preserve">v případě uplatnění tohoto práva povinen Kupujícímu zaplatit smluvní pokutu ve výši </w:t>
      </w:r>
      <w:proofErr w:type="gramStart"/>
      <w:r w:rsidRPr="00577DB8">
        <w:rPr>
          <w:rFonts w:ascii="Arial" w:hAnsi="Arial" w:cs="Arial"/>
          <w:sz w:val="20"/>
        </w:rPr>
        <w:t>10.000,-</w:t>
      </w:r>
      <w:proofErr w:type="gramEnd"/>
      <w:r w:rsidRPr="00577DB8">
        <w:rPr>
          <w:rFonts w:ascii="Arial" w:hAnsi="Arial" w:cs="Arial"/>
          <w:sz w:val="20"/>
        </w:rPr>
        <w:t xml:space="preserve"> Kč</w:t>
      </w:r>
      <w:r w:rsidRPr="00577DB8">
        <w:rPr>
          <w:rFonts w:ascii="Arial" w:hAnsi="Arial" w:cs="Arial"/>
          <w:b w:val="0"/>
          <w:sz w:val="20"/>
        </w:rPr>
        <w:t>, a to za každý zjištěný případ.</w:t>
      </w:r>
    </w:p>
    <w:p w14:paraId="246BC2B7" w14:textId="4875467E" w:rsidR="00C31839" w:rsidRPr="00577DB8" w:rsidRDefault="00C31839" w:rsidP="00C10A01">
      <w:pPr>
        <w:pStyle w:val="Podnadpis"/>
        <w:numPr>
          <w:ilvl w:val="0"/>
          <w:numId w:val="19"/>
        </w:numPr>
        <w:spacing w:after="120"/>
        <w:ind w:left="284" w:hanging="284"/>
        <w:jc w:val="both"/>
        <w:rPr>
          <w:rFonts w:ascii="Arial" w:hAnsi="Arial" w:cs="Arial"/>
          <w:b w:val="0"/>
          <w:sz w:val="20"/>
        </w:rPr>
      </w:pPr>
      <w:r w:rsidRPr="00577DB8">
        <w:rPr>
          <w:rFonts w:ascii="Arial" w:hAnsi="Arial" w:cs="Arial"/>
          <w:b w:val="0"/>
          <w:sz w:val="20"/>
        </w:rPr>
        <w:t>Pokud Prodávající poruší pravidla bezpečnosti ICT (článek X. odst</w:t>
      </w:r>
      <w:r w:rsidR="00347B8A" w:rsidRPr="00577DB8">
        <w:rPr>
          <w:rFonts w:ascii="Arial" w:hAnsi="Arial" w:cs="Arial"/>
          <w:b w:val="0"/>
          <w:sz w:val="20"/>
        </w:rPr>
        <w:t>avec</w:t>
      </w:r>
      <w:r w:rsidRPr="00577DB8">
        <w:rPr>
          <w:rFonts w:ascii="Arial" w:hAnsi="Arial" w:cs="Arial"/>
          <w:b w:val="0"/>
          <w:sz w:val="20"/>
        </w:rPr>
        <w:t xml:space="preserve"> 1, 2.</w:t>
      </w:r>
      <w:r w:rsidR="00347B8A" w:rsidRPr="00577DB8">
        <w:rPr>
          <w:rFonts w:ascii="Arial" w:hAnsi="Arial" w:cs="Arial"/>
          <w:b w:val="0"/>
          <w:sz w:val="20"/>
        </w:rPr>
        <w:t xml:space="preserve"> této smlouvy</w:t>
      </w:r>
      <w:r w:rsidRPr="00577DB8">
        <w:rPr>
          <w:rFonts w:ascii="Arial" w:hAnsi="Arial" w:cs="Arial"/>
          <w:b w:val="0"/>
          <w:sz w:val="20"/>
        </w:rPr>
        <w:t xml:space="preserve">), je Kupující oprávněn po Prodávajícím požadovat a Prodávající je povinen v případě uplatnění tohoto práva povinen zaplatit Kupujícímu smluvní pokutu ve výši </w:t>
      </w:r>
      <w:proofErr w:type="gramStart"/>
      <w:r w:rsidRPr="00577DB8">
        <w:rPr>
          <w:rFonts w:ascii="Arial" w:hAnsi="Arial" w:cs="Arial"/>
          <w:sz w:val="20"/>
        </w:rPr>
        <w:t>10.000,-</w:t>
      </w:r>
      <w:proofErr w:type="gramEnd"/>
      <w:r w:rsidRPr="00577DB8">
        <w:rPr>
          <w:rFonts w:ascii="Arial" w:hAnsi="Arial" w:cs="Arial"/>
          <w:sz w:val="20"/>
        </w:rPr>
        <w:t xml:space="preserve"> Kč</w:t>
      </w:r>
      <w:r w:rsidRPr="00577DB8">
        <w:rPr>
          <w:rFonts w:ascii="Arial" w:hAnsi="Arial" w:cs="Arial"/>
          <w:b w:val="0"/>
          <w:sz w:val="20"/>
        </w:rPr>
        <w:t xml:space="preserve"> za každý zjištěný případ porušení.</w:t>
      </w:r>
    </w:p>
    <w:p w14:paraId="52289E31" w14:textId="77777777" w:rsidR="0082253C" w:rsidRPr="00577DB8" w:rsidRDefault="0082253C" w:rsidP="00C10A01">
      <w:pPr>
        <w:pStyle w:val="Podnadpis"/>
        <w:numPr>
          <w:ilvl w:val="0"/>
          <w:numId w:val="19"/>
        </w:numPr>
        <w:spacing w:after="120"/>
        <w:ind w:left="284" w:hanging="284"/>
        <w:jc w:val="both"/>
        <w:rPr>
          <w:rFonts w:ascii="Arial" w:hAnsi="Arial" w:cs="Arial"/>
          <w:b w:val="0"/>
          <w:sz w:val="20"/>
        </w:rPr>
      </w:pPr>
      <w:r w:rsidRPr="00577DB8">
        <w:rPr>
          <w:rFonts w:ascii="Arial" w:hAnsi="Arial" w:cs="Arial"/>
          <w:b w:val="0"/>
          <w:sz w:val="20"/>
        </w:rPr>
        <w:t>V případě, že Prodávající změní svého poddodavatele uvedeného v seznamu, předloženého dle odst. 5 článku X</w:t>
      </w:r>
      <w:r w:rsidR="00265A35" w:rsidRPr="00577DB8">
        <w:rPr>
          <w:rFonts w:ascii="Arial" w:hAnsi="Arial" w:cs="Arial"/>
          <w:b w:val="0"/>
          <w:sz w:val="20"/>
        </w:rPr>
        <w:t>I</w:t>
      </w:r>
      <w:r w:rsidRPr="00577DB8">
        <w:rPr>
          <w:rFonts w:ascii="Arial" w:hAnsi="Arial" w:cs="Arial"/>
          <w:b w:val="0"/>
          <w:sz w:val="20"/>
        </w:rPr>
        <w:t xml:space="preserve">. této smlouvy, bez písemného souhlasu Kupujícího, je Kupující oprávněn požadovat po Prodávajícím a Prodávající je v případě uplatnění tohoto práva povinen Kupujícímu zaplatit smluvní pokutu ve výši </w:t>
      </w:r>
      <w:proofErr w:type="gramStart"/>
      <w:r w:rsidR="00A42450" w:rsidRPr="00577DB8">
        <w:rPr>
          <w:rFonts w:ascii="Arial" w:hAnsi="Arial" w:cs="Arial"/>
          <w:sz w:val="20"/>
        </w:rPr>
        <w:t>1</w:t>
      </w:r>
      <w:r w:rsidRPr="00577DB8">
        <w:rPr>
          <w:rFonts w:ascii="Arial" w:hAnsi="Arial" w:cs="Arial"/>
          <w:sz w:val="20"/>
        </w:rPr>
        <w:t>0.000,-</w:t>
      </w:r>
      <w:proofErr w:type="gramEnd"/>
      <w:r w:rsidRPr="00577DB8">
        <w:rPr>
          <w:rFonts w:ascii="Arial" w:hAnsi="Arial" w:cs="Arial"/>
          <w:sz w:val="20"/>
        </w:rPr>
        <w:t xml:space="preserve"> Kč</w:t>
      </w:r>
      <w:r w:rsidRPr="00577DB8">
        <w:rPr>
          <w:rFonts w:ascii="Arial" w:hAnsi="Arial" w:cs="Arial"/>
          <w:b w:val="0"/>
          <w:sz w:val="20"/>
        </w:rPr>
        <w:t>, a to za každý zjištěný případ</w:t>
      </w:r>
      <w:r w:rsidR="00967159" w:rsidRPr="00577DB8">
        <w:rPr>
          <w:rFonts w:ascii="Arial" w:hAnsi="Arial" w:cs="Arial"/>
          <w:b w:val="0"/>
          <w:sz w:val="20"/>
        </w:rPr>
        <w:t>.</w:t>
      </w:r>
    </w:p>
    <w:p w14:paraId="53B26493" w14:textId="77777777" w:rsidR="00256123" w:rsidRPr="00577DB8" w:rsidRDefault="00256123" w:rsidP="00C10A01">
      <w:pPr>
        <w:pStyle w:val="Podnadpis"/>
        <w:numPr>
          <w:ilvl w:val="0"/>
          <w:numId w:val="19"/>
        </w:numPr>
        <w:spacing w:after="120"/>
        <w:ind w:left="284" w:hanging="284"/>
        <w:jc w:val="both"/>
        <w:rPr>
          <w:rFonts w:ascii="Arial" w:hAnsi="Arial" w:cs="Arial"/>
          <w:b w:val="0"/>
          <w:sz w:val="20"/>
        </w:rPr>
      </w:pPr>
      <w:r w:rsidRPr="00577DB8">
        <w:rPr>
          <w:rFonts w:ascii="Arial" w:hAnsi="Arial" w:cs="Arial"/>
          <w:b w:val="0"/>
          <w:sz w:val="20"/>
        </w:rPr>
        <w:t xml:space="preserve">Nedohodnou-li se smluvní strany jinak, je povinen Prodávající smluvní pokuty uvedené v tomto článku zaplatit Kupujícímu do </w:t>
      </w:r>
      <w:r w:rsidRPr="00577DB8">
        <w:rPr>
          <w:rFonts w:ascii="Arial" w:hAnsi="Arial" w:cs="Arial"/>
          <w:sz w:val="20"/>
        </w:rPr>
        <w:t>15 dnů</w:t>
      </w:r>
      <w:r w:rsidRPr="00577DB8">
        <w:rPr>
          <w:rFonts w:ascii="Arial" w:hAnsi="Arial" w:cs="Arial"/>
          <w:b w:val="0"/>
          <w:sz w:val="20"/>
        </w:rPr>
        <w:t xml:space="preserve"> od doručení výzvy. </w:t>
      </w:r>
    </w:p>
    <w:p w14:paraId="2B0C5D32" w14:textId="77777777" w:rsidR="00256123" w:rsidRPr="00577DB8" w:rsidRDefault="00256123" w:rsidP="00C10A01">
      <w:pPr>
        <w:pStyle w:val="Podnadpis"/>
        <w:numPr>
          <w:ilvl w:val="0"/>
          <w:numId w:val="19"/>
        </w:numPr>
        <w:spacing w:after="120"/>
        <w:ind w:left="284" w:hanging="284"/>
        <w:jc w:val="both"/>
        <w:rPr>
          <w:rFonts w:ascii="Arial" w:hAnsi="Arial" w:cs="Arial"/>
          <w:b w:val="0"/>
          <w:sz w:val="20"/>
        </w:rPr>
      </w:pPr>
      <w:r w:rsidRPr="00577DB8">
        <w:rPr>
          <w:rFonts w:ascii="Arial" w:hAnsi="Arial" w:cs="Arial"/>
          <w:b w:val="0"/>
          <w:sz w:val="20"/>
        </w:rPr>
        <w:t xml:space="preserve">V případě prodlení Kupujícího s úhradou kupní ceny dle faktury, oprávněné vystavené po splnění podmínek uvedených v této smlouvě a doručené Kupujícímu, je Prodávající oprávněn účtovat Kupujícímu </w:t>
      </w:r>
      <w:r w:rsidRPr="00577DB8">
        <w:rPr>
          <w:rFonts w:ascii="Arial" w:hAnsi="Arial" w:cs="Arial"/>
          <w:sz w:val="20"/>
        </w:rPr>
        <w:t>úrok z prodlení</w:t>
      </w:r>
      <w:r w:rsidRPr="00577DB8">
        <w:rPr>
          <w:rFonts w:ascii="Arial" w:hAnsi="Arial" w:cs="Arial"/>
          <w:b w:val="0"/>
          <w:sz w:val="20"/>
        </w:rPr>
        <w:t xml:space="preserve"> ve výši dle vládního nařízení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ve znění pozdějších předpisů, a Kupující je v případě uplatnění tohoto práva úrok z prodlení Prodávajícímu zaplatit.</w:t>
      </w:r>
    </w:p>
    <w:p w14:paraId="46D3758D" w14:textId="77777777" w:rsidR="00256123" w:rsidRPr="00577DB8" w:rsidRDefault="00256123" w:rsidP="00C10A01">
      <w:pPr>
        <w:pStyle w:val="Podnadpis"/>
        <w:numPr>
          <w:ilvl w:val="0"/>
          <w:numId w:val="19"/>
        </w:numPr>
        <w:spacing w:after="120"/>
        <w:ind w:left="284" w:hanging="284"/>
        <w:jc w:val="both"/>
        <w:rPr>
          <w:rFonts w:ascii="Arial" w:hAnsi="Arial" w:cs="Arial"/>
          <w:b w:val="0"/>
          <w:sz w:val="20"/>
        </w:rPr>
      </w:pPr>
      <w:r w:rsidRPr="00577DB8">
        <w:rPr>
          <w:rFonts w:ascii="Arial" w:hAnsi="Arial" w:cs="Arial"/>
          <w:b w:val="0"/>
          <w:sz w:val="20"/>
        </w:rPr>
        <w:t xml:space="preserve">Prodávající je odpovědný Kupujícímu za plnění povinností vyplývajících z této kupní smlouvy a za </w:t>
      </w:r>
      <w:r w:rsidRPr="00577DB8">
        <w:rPr>
          <w:rFonts w:ascii="Arial" w:hAnsi="Arial" w:cs="Arial"/>
          <w:sz w:val="20"/>
        </w:rPr>
        <w:t>škodu</w:t>
      </w:r>
      <w:r w:rsidRPr="00577DB8">
        <w:rPr>
          <w:rFonts w:ascii="Arial" w:hAnsi="Arial" w:cs="Arial"/>
          <w:b w:val="0"/>
          <w:sz w:val="20"/>
        </w:rPr>
        <w:t xml:space="preserve"> způsobenou mu v souvislosti s plněním předmětu této smlouvy, a to i tehdy, byla-li škoda v této souvislosti způsobena zástupcem či pracovníkem Prodávajícího nebo jeho </w:t>
      </w:r>
      <w:r w:rsidR="0047707E" w:rsidRPr="00577DB8">
        <w:rPr>
          <w:rFonts w:ascii="Arial" w:hAnsi="Arial" w:cs="Arial"/>
          <w:b w:val="0"/>
          <w:sz w:val="20"/>
        </w:rPr>
        <w:t>poddodavatelem (</w:t>
      </w:r>
      <w:r w:rsidRPr="00577DB8">
        <w:rPr>
          <w:rFonts w:ascii="Arial" w:hAnsi="Arial" w:cs="Arial"/>
          <w:b w:val="0"/>
          <w:sz w:val="20"/>
        </w:rPr>
        <w:t>subdodavatelem</w:t>
      </w:r>
      <w:r w:rsidR="0047707E" w:rsidRPr="00577DB8">
        <w:rPr>
          <w:rFonts w:ascii="Arial" w:hAnsi="Arial" w:cs="Arial"/>
          <w:b w:val="0"/>
          <w:sz w:val="20"/>
        </w:rPr>
        <w:t>)</w:t>
      </w:r>
      <w:r w:rsidRPr="00577DB8">
        <w:rPr>
          <w:rFonts w:ascii="Arial" w:hAnsi="Arial" w:cs="Arial"/>
          <w:b w:val="0"/>
          <w:sz w:val="20"/>
        </w:rPr>
        <w:t>. Za škodu způsobenou Prodávajícím Kupujícímu dle této smlouvy se považuji mimo jiné zkrácení výše finančních prostředků podpory Kupujícímu na Projekt či finanční sankce uplatněné vůči Kupujícímu poskytovatelem dotace, a to za podmínky, že tato škoda vznikla v příčinné souvislosti s jednáním, nejednáním či opomenutím Prodávajícího při plnění předmětu této smlouvy, např. nedodržením termínu dodání Zboží nebo jeho dílčí části. V případě vzniku škody definované v tomto odstavci se zavazuje její výši Prodávající Kupujícímu uhradit.</w:t>
      </w:r>
    </w:p>
    <w:p w14:paraId="087867D0" w14:textId="77777777" w:rsidR="00256123" w:rsidRPr="00577DB8" w:rsidRDefault="00256123" w:rsidP="00C10A01">
      <w:pPr>
        <w:pStyle w:val="Podnadpis"/>
        <w:numPr>
          <w:ilvl w:val="0"/>
          <w:numId w:val="19"/>
        </w:numPr>
        <w:spacing w:after="120"/>
        <w:ind w:left="284" w:hanging="284"/>
        <w:jc w:val="both"/>
        <w:rPr>
          <w:rFonts w:ascii="Arial" w:hAnsi="Arial" w:cs="Arial"/>
          <w:b w:val="0"/>
          <w:sz w:val="20"/>
        </w:rPr>
      </w:pPr>
      <w:r w:rsidRPr="00577DB8">
        <w:rPr>
          <w:rFonts w:ascii="Arial" w:hAnsi="Arial" w:cs="Arial"/>
          <w:b w:val="0"/>
          <w:sz w:val="20"/>
        </w:rPr>
        <w:t xml:space="preserve">Zaplacením jakékoliv smluvní pokuty uvedené v této smlouvě není dotčeno právo Kupujícího vůči Prodávajícímu </w:t>
      </w:r>
      <w:r w:rsidRPr="00577DB8">
        <w:rPr>
          <w:rFonts w:ascii="Arial" w:hAnsi="Arial" w:cs="Arial"/>
          <w:sz w:val="20"/>
        </w:rPr>
        <w:t>na náhradu způsobené škody</w:t>
      </w:r>
      <w:r w:rsidRPr="00577DB8">
        <w:rPr>
          <w:rFonts w:ascii="Arial" w:hAnsi="Arial" w:cs="Arial"/>
          <w:b w:val="0"/>
          <w:sz w:val="20"/>
        </w:rPr>
        <w:t xml:space="preserve"> (či její výši), která vznikla v příčinné souvislosti s jednáním, nejednáním či opomenutím Prodávajícího při plnění předmětu této smlouvy.</w:t>
      </w:r>
    </w:p>
    <w:p w14:paraId="60AC334E" w14:textId="77777777" w:rsidR="00256123" w:rsidRDefault="00256123" w:rsidP="00256123">
      <w:pPr>
        <w:tabs>
          <w:tab w:val="left" w:pos="0"/>
          <w:tab w:val="left" w:pos="2080"/>
        </w:tabs>
        <w:ind w:left="567" w:hanging="567"/>
        <w:jc w:val="both"/>
        <w:rPr>
          <w:rFonts w:ascii="Arial" w:hAnsi="Arial" w:cs="Arial"/>
        </w:rPr>
      </w:pPr>
    </w:p>
    <w:p w14:paraId="01F9982F" w14:textId="77777777" w:rsidR="00B26DA1" w:rsidRPr="00577DB8" w:rsidRDefault="00B26DA1" w:rsidP="00256123">
      <w:pPr>
        <w:tabs>
          <w:tab w:val="left" w:pos="0"/>
          <w:tab w:val="left" w:pos="2080"/>
        </w:tabs>
        <w:ind w:left="567" w:hanging="567"/>
        <w:jc w:val="both"/>
        <w:rPr>
          <w:rFonts w:ascii="Arial" w:hAnsi="Arial" w:cs="Arial"/>
        </w:rPr>
      </w:pPr>
    </w:p>
    <w:p w14:paraId="493910BA" w14:textId="77777777" w:rsidR="00256123" w:rsidRPr="00577DB8" w:rsidRDefault="00256123" w:rsidP="00256123">
      <w:pPr>
        <w:tabs>
          <w:tab w:val="left" w:pos="0"/>
          <w:tab w:val="left" w:pos="2080"/>
        </w:tabs>
        <w:ind w:left="567" w:hanging="567"/>
        <w:jc w:val="center"/>
        <w:rPr>
          <w:rFonts w:ascii="Arial" w:hAnsi="Arial" w:cs="Arial"/>
          <w:b/>
        </w:rPr>
      </w:pPr>
      <w:r w:rsidRPr="00577DB8">
        <w:rPr>
          <w:rFonts w:ascii="Arial" w:hAnsi="Arial" w:cs="Arial"/>
          <w:b/>
        </w:rPr>
        <w:t>Článek IX.</w:t>
      </w:r>
    </w:p>
    <w:p w14:paraId="2D437DCC" w14:textId="77777777" w:rsidR="00256123" w:rsidRPr="00577DB8" w:rsidRDefault="00256123" w:rsidP="008D09BE">
      <w:pPr>
        <w:tabs>
          <w:tab w:val="left" w:pos="0"/>
          <w:tab w:val="left" w:pos="2080"/>
        </w:tabs>
        <w:spacing w:after="120"/>
        <w:ind w:left="567" w:hanging="567"/>
        <w:jc w:val="center"/>
        <w:rPr>
          <w:rFonts w:ascii="Arial" w:hAnsi="Arial" w:cs="Arial"/>
          <w:b/>
        </w:rPr>
      </w:pPr>
      <w:r w:rsidRPr="00577DB8">
        <w:rPr>
          <w:rFonts w:ascii="Arial" w:hAnsi="Arial" w:cs="Arial"/>
          <w:b/>
        </w:rPr>
        <w:t>Odstoupení od smlouvy</w:t>
      </w:r>
      <w:r w:rsidR="004A0044" w:rsidRPr="00577DB8">
        <w:rPr>
          <w:rFonts w:ascii="Arial" w:hAnsi="Arial" w:cs="Arial"/>
          <w:b/>
        </w:rPr>
        <w:t>, výpověď</w:t>
      </w:r>
    </w:p>
    <w:p w14:paraId="0A02D844" w14:textId="77777777" w:rsidR="00256123" w:rsidRPr="00577DB8" w:rsidRDefault="00256123" w:rsidP="008D09BE">
      <w:pPr>
        <w:pStyle w:val="Odstavecseseznamem"/>
        <w:numPr>
          <w:ilvl w:val="0"/>
          <w:numId w:val="20"/>
        </w:numPr>
        <w:tabs>
          <w:tab w:val="left" w:pos="2080"/>
        </w:tabs>
        <w:spacing w:after="120"/>
        <w:ind w:left="284" w:hanging="284"/>
        <w:contextualSpacing w:val="0"/>
        <w:jc w:val="both"/>
        <w:rPr>
          <w:rFonts w:ascii="Arial" w:hAnsi="Arial" w:cs="Arial"/>
        </w:rPr>
      </w:pPr>
      <w:r w:rsidRPr="00577DB8">
        <w:rPr>
          <w:rFonts w:ascii="Arial" w:hAnsi="Arial" w:cs="Arial"/>
        </w:rPr>
        <w:t>Od této smlouvy může odstoupit kterákoliv smluvní strana, z důvodu podstatného porušení této smlouvy druhou smluvní stranou. Právní účinky odstoupení od smlouvy nastávají dnem doručení oznámení o odstoupení druhé smluvní straně, přičemž jednotlivé smluvní závazky plynoucí z této kupní smlouvy se zrušují od počátku s výjimkou těch, které se dle OZ nezrušují (např. právo na náhradu škody, právo na zaplacení smluvní pokuty nebo úroku z prodlení). Pro odstoupení platí příslušná ustanovení OZ.</w:t>
      </w:r>
    </w:p>
    <w:p w14:paraId="76FE5639" w14:textId="77777777" w:rsidR="00256123" w:rsidRPr="00577DB8" w:rsidRDefault="00256123" w:rsidP="008D09BE">
      <w:pPr>
        <w:pStyle w:val="Odstavecseseznamem"/>
        <w:numPr>
          <w:ilvl w:val="0"/>
          <w:numId w:val="20"/>
        </w:numPr>
        <w:tabs>
          <w:tab w:val="left" w:pos="2080"/>
        </w:tabs>
        <w:spacing w:after="120"/>
        <w:ind w:left="284" w:hanging="284"/>
        <w:contextualSpacing w:val="0"/>
        <w:jc w:val="both"/>
        <w:rPr>
          <w:rFonts w:ascii="Arial" w:hAnsi="Arial" w:cs="Arial"/>
        </w:rPr>
      </w:pPr>
      <w:r w:rsidRPr="00577DB8">
        <w:rPr>
          <w:rFonts w:ascii="Arial" w:hAnsi="Arial" w:cs="Arial"/>
        </w:rPr>
        <w:t>Za podstatné porušení smlouvy ze strany Prodávajícího s právem Kupujícího odstoupit od této smlouvy bez jakýchkoli sankcí se považuje zejména:</w:t>
      </w:r>
    </w:p>
    <w:p w14:paraId="163EC4B7" w14:textId="77777777" w:rsidR="00256123" w:rsidRPr="00577DB8" w:rsidRDefault="00256123" w:rsidP="008D09BE">
      <w:pPr>
        <w:pStyle w:val="Odstavecseseznamem"/>
        <w:numPr>
          <w:ilvl w:val="0"/>
          <w:numId w:val="47"/>
        </w:numPr>
        <w:tabs>
          <w:tab w:val="left" w:pos="2080"/>
        </w:tabs>
        <w:spacing w:after="120"/>
        <w:contextualSpacing w:val="0"/>
        <w:jc w:val="both"/>
        <w:rPr>
          <w:rFonts w:ascii="Arial" w:hAnsi="Arial" w:cs="Arial"/>
        </w:rPr>
      </w:pPr>
      <w:r w:rsidRPr="00577DB8">
        <w:rPr>
          <w:rFonts w:ascii="Arial" w:hAnsi="Arial" w:cs="Arial"/>
        </w:rPr>
        <w:t>nedodržení sjednaného termínu dodání Zboží (včetně sjednané dokumentace</w:t>
      </w:r>
      <w:r w:rsidR="00A4415A" w:rsidRPr="00577DB8">
        <w:rPr>
          <w:rFonts w:ascii="Arial" w:hAnsi="Arial" w:cs="Arial"/>
        </w:rPr>
        <w:t>)</w:t>
      </w:r>
      <w:r w:rsidRPr="00577DB8">
        <w:rPr>
          <w:rFonts w:ascii="Arial" w:hAnsi="Arial" w:cs="Arial"/>
        </w:rPr>
        <w:t xml:space="preserve">, provedením </w:t>
      </w:r>
      <w:r w:rsidR="00A4415A" w:rsidRPr="00577DB8">
        <w:rPr>
          <w:rFonts w:ascii="Arial" w:hAnsi="Arial" w:cs="Arial"/>
        </w:rPr>
        <w:t xml:space="preserve">instalace </w:t>
      </w:r>
      <w:r w:rsidRPr="00577DB8">
        <w:rPr>
          <w:rFonts w:ascii="Arial" w:hAnsi="Arial" w:cs="Arial"/>
        </w:rPr>
        <w:t xml:space="preserve">a jeho uvedením do provozu o více než </w:t>
      </w:r>
      <w:r w:rsidRPr="00577DB8">
        <w:rPr>
          <w:rFonts w:ascii="Arial" w:hAnsi="Arial" w:cs="Arial"/>
          <w:b/>
        </w:rPr>
        <w:t>30 kalendářních dnů</w:t>
      </w:r>
      <w:r w:rsidR="00CA11C5" w:rsidRPr="00577DB8">
        <w:rPr>
          <w:rFonts w:ascii="Arial" w:hAnsi="Arial" w:cs="Arial"/>
        </w:rPr>
        <w:t>,</w:t>
      </w:r>
      <w:r w:rsidRPr="00577DB8">
        <w:rPr>
          <w:rFonts w:ascii="Arial" w:hAnsi="Arial" w:cs="Arial"/>
        </w:rPr>
        <w:t xml:space="preserve"> </w:t>
      </w:r>
    </w:p>
    <w:p w14:paraId="010D6BA3" w14:textId="77777777" w:rsidR="00265A35" w:rsidRPr="00577DB8" w:rsidRDefault="00265A35" w:rsidP="008D09BE">
      <w:pPr>
        <w:pStyle w:val="Odstavecseseznamem"/>
        <w:numPr>
          <w:ilvl w:val="0"/>
          <w:numId w:val="47"/>
        </w:numPr>
        <w:tabs>
          <w:tab w:val="left" w:pos="2080"/>
        </w:tabs>
        <w:spacing w:after="120"/>
        <w:contextualSpacing w:val="0"/>
        <w:jc w:val="both"/>
        <w:rPr>
          <w:rFonts w:ascii="Arial" w:hAnsi="Arial" w:cs="Arial"/>
        </w:rPr>
      </w:pPr>
      <w:r w:rsidRPr="00577DB8">
        <w:rPr>
          <w:rFonts w:ascii="Arial" w:hAnsi="Arial" w:cs="Arial"/>
        </w:rPr>
        <w:t>nedodržení povinností uvedených v odstavci 6. článku VI. této smlouvy.</w:t>
      </w:r>
    </w:p>
    <w:p w14:paraId="0BFD0EB1" w14:textId="7D22CE1F" w:rsidR="00256123" w:rsidRPr="00577DB8" w:rsidRDefault="00265A35" w:rsidP="008D09BE">
      <w:pPr>
        <w:pStyle w:val="Odstavecseseznamem"/>
        <w:numPr>
          <w:ilvl w:val="0"/>
          <w:numId w:val="20"/>
        </w:numPr>
        <w:tabs>
          <w:tab w:val="left" w:pos="2080"/>
        </w:tabs>
        <w:spacing w:after="120"/>
        <w:ind w:left="284" w:hanging="284"/>
        <w:contextualSpacing w:val="0"/>
        <w:jc w:val="both"/>
        <w:rPr>
          <w:rFonts w:ascii="Arial" w:hAnsi="Arial" w:cs="Arial"/>
        </w:rPr>
      </w:pPr>
      <w:r w:rsidRPr="00577DB8">
        <w:rPr>
          <w:rFonts w:ascii="Arial" w:hAnsi="Arial" w:cs="Arial"/>
        </w:rPr>
        <w:t xml:space="preserve"> </w:t>
      </w:r>
      <w:r w:rsidR="00256123" w:rsidRPr="00577DB8">
        <w:rPr>
          <w:rFonts w:ascii="Arial" w:hAnsi="Arial" w:cs="Arial"/>
        </w:rPr>
        <w:t>Za podstatné porušení smlouvy ze strany Kupujícího s právem Prodávajícího odstoupit od této smlouvy bez jakýchkoli sankcí se považuje zejména:</w:t>
      </w:r>
    </w:p>
    <w:p w14:paraId="06295314" w14:textId="77777777" w:rsidR="00256123" w:rsidRPr="00577DB8" w:rsidRDefault="00256123" w:rsidP="008D09BE">
      <w:pPr>
        <w:pStyle w:val="Odstavecseseznamem"/>
        <w:numPr>
          <w:ilvl w:val="0"/>
          <w:numId w:val="48"/>
        </w:numPr>
        <w:tabs>
          <w:tab w:val="left" w:pos="2080"/>
        </w:tabs>
        <w:spacing w:after="120"/>
        <w:contextualSpacing w:val="0"/>
        <w:jc w:val="both"/>
        <w:rPr>
          <w:rFonts w:ascii="Arial" w:hAnsi="Arial" w:cs="Arial"/>
        </w:rPr>
      </w:pPr>
      <w:r w:rsidRPr="00577DB8">
        <w:rPr>
          <w:rFonts w:ascii="Arial" w:hAnsi="Arial" w:cs="Arial"/>
        </w:rPr>
        <w:t xml:space="preserve">prodlení Kupujícího s úhradou kupní ceny o více než </w:t>
      </w:r>
      <w:r w:rsidRPr="00577DB8">
        <w:rPr>
          <w:rFonts w:ascii="Arial" w:hAnsi="Arial" w:cs="Arial"/>
          <w:b/>
        </w:rPr>
        <w:t>30 kalendářních dní</w:t>
      </w:r>
      <w:r w:rsidRPr="00577DB8">
        <w:rPr>
          <w:rFonts w:ascii="Arial" w:hAnsi="Arial" w:cs="Arial"/>
        </w:rPr>
        <w:t>.</w:t>
      </w:r>
    </w:p>
    <w:p w14:paraId="08BD4E50" w14:textId="77777777" w:rsidR="00256123" w:rsidRPr="00577DB8" w:rsidRDefault="00256123" w:rsidP="008D09BE">
      <w:pPr>
        <w:pStyle w:val="Odstavecseseznamem"/>
        <w:numPr>
          <w:ilvl w:val="0"/>
          <w:numId w:val="20"/>
        </w:numPr>
        <w:tabs>
          <w:tab w:val="left" w:pos="2080"/>
        </w:tabs>
        <w:spacing w:after="120"/>
        <w:ind w:left="284" w:hanging="284"/>
        <w:contextualSpacing w:val="0"/>
        <w:jc w:val="both"/>
        <w:rPr>
          <w:rFonts w:ascii="Arial" w:hAnsi="Arial" w:cs="Arial"/>
        </w:rPr>
      </w:pPr>
      <w:r w:rsidRPr="00577DB8">
        <w:rPr>
          <w:rFonts w:ascii="Arial" w:hAnsi="Arial" w:cs="Arial"/>
        </w:rPr>
        <w:t>Odstoupí-li některá ze stran od této smlouvy, jsou povinny smluvní strany vypořádat své závazky z této smlouvy.</w:t>
      </w:r>
    </w:p>
    <w:p w14:paraId="07EDD9C2" w14:textId="3DD3E21E" w:rsidR="004A0044" w:rsidRPr="00577DB8" w:rsidRDefault="004A0044" w:rsidP="00B26DA1">
      <w:pPr>
        <w:pStyle w:val="Odstavecseseznamem"/>
        <w:numPr>
          <w:ilvl w:val="0"/>
          <w:numId w:val="20"/>
        </w:numPr>
        <w:tabs>
          <w:tab w:val="left" w:pos="2080"/>
        </w:tabs>
        <w:spacing w:after="120"/>
        <w:ind w:left="284" w:hanging="284"/>
        <w:contextualSpacing w:val="0"/>
        <w:jc w:val="both"/>
        <w:rPr>
          <w:rFonts w:ascii="Arial" w:hAnsi="Arial" w:cs="Arial"/>
        </w:rPr>
      </w:pPr>
      <w:r w:rsidRPr="00577DB8">
        <w:rPr>
          <w:rFonts w:ascii="Arial" w:hAnsi="Arial" w:cs="Arial"/>
        </w:rPr>
        <w:lastRenderedPageBreak/>
        <w:t xml:space="preserve">Kupující je oprávněn vypovědět zajišťování záruční/servisní podpory </w:t>
      </w:r>
      <w:r w:rsidR="00BF5D19" w:rsidRPr="00577DB8">
        <w:rPr>
          <w:rFonts w:ascii="Arial" w:hAnsi="Arial" w:cs="Arial"/>
        </w:rPr>
        <w:t xml:space="preserve">(podmínek) </w:t>
      </w:r>
      <w:r w:rsidRPr="00577DB8">
        <w:rPr>
          <w:rFonts w:ascii="Arial" w:hAnsi="Arial" w:cs="Arial"/>
        </w:rPr>
        <w:t xml:space="preserve">specifikované </w:t>
      </w:r>
      <w:r w:rsidR="008D09BE">
        <w:rPr>
          <w:rFonts w:ascii="Arial" w:hAnsi="Arial" w:cs="Arial"/>
        </w:rPr>
        <w:t xml:space="preserve">v </w:t>
      </w:r>
      <w:r w:rsidR="00BF5D19" w:rsidRPr="00577DB8">
        <w:rPr>
          <w:rFonts w:ascii="Arial" w:hAnsi="Arial" w:cs="Arial"/>
        </w:rPr>
        <w:t>této smlouv</w:t>
      </w:r>
      <w:r w:rsidR="008D09BE">
        <w:rPr>
          <w:rFonts w:ascii="Arial" w:hAnsi="Arial" w:cs="Arial"/>
        </w:rPr>
        <w:t>ě</w:t>
      </w:r>
      <w:r w:rsidRPr="00577DB8">
        <w:rPr>
          <w:rFonts w:ascii="Arial" w:hAnsi="Arial" w:cs="Arial"/>
        </w:rPr>
        <w:t xml:space="preserve"> také v případě, že Prodávající ji nezajištuje </w:t>
      </w:r>
      <w:r w:rsidR="00BF5D19" w:rsidRPr="00577DB8">
        <w:rPr>
          <w:rFonts w:ascii="Arial" w:hAnsi="Arial" w:cs="Arial"/>
        </w:rPr>
        <w:t xml:space="preserve">opakovaně (tj. vyskytnou se nejméně 3 případy) </w:t>
      </w:r>
      <w:r w:rsidRPr="00577DB8">
        <w:rPr>
          <w:rFonts w:ascii="Arial" w:hAnsi="Arial" w:cs="Arial"/>
        </w:rPr>
        <w:t xml:space="preserve">řádně a včas. </w:t>
      </w:r>
      <w:r w:rsidR="00265A35" w:rsidRPr="00577DB8">
        <w:rPr>
          <w:rFonts w:ascii="Arial" w:hAnsi="Arial" w:cs="Arial"/>
        </w:rPr>
        <w:t xml:space="preserve">Kupující je oprávněn vypovědět zajišťování záruční/servisní podpory (podmínek) specifikované </w:t>
      </w:r>
      <w:r w:rsidR="008D09BE">
        <w:rPr>
          <w:rFonts w:ascii="Arial" w:hAnsi="Arial" w:cs="Arial"/>
        </w:rPr>
        <w:t>v této smlouvě</w:t>
      </w:r>
      <w:r w:rsidR="00265A35" w:rsidRPr="00577DB8">
        <w:rPr>
          <w:rFonts w:ascii="Arial" w:hAnsi="Arial" w:cs="Arial"/>
        </w:rPr>
        <w:t xml:space="preserve"> také v případě, že Prodávající nedodržuje Bezpečnostní pravidla ICT uvedená v článku X. této smlouvy. </w:t>
      </w:r>
      <w:r w:rsidRPr="00577DB8">
        <w:rPr>
          <w:rFonts w:ascii="Arial" w:hAnsi="Arial" w:cs="Arial"/>
        </w:rPr>
        <w:t xml:space="preserve">Výpovědní lhůta činí </w:t>
      </w:r>
      <w:r w:rsidR="00265A35" w:rsidRPr="00577DB8">
        <w:rPr>
          <w:rFonts w:ascii="Arial" w:hAnsi="Arial" w:cs="Arial"/>
        </w:rPr>
        <w:t xml:space="preserve">v případech uvedených v tomto odstavci </w:t>
      </w:r>
      <w:r w:rsidRPr="00577DB8">
        <w:rPr>
          <w:rFonts w:ascii="Arial" w:hAnsi="Arial" w:cs="Arial"/>
        </w:rPr>
        <w:t>jeden měsíc. Výpověď musí být písemná.</w:t>
      </w:r>
    </w:p>
    <w:p w14:paraId="6529047A" w14:textId="53D9DEF9" w:rsidR="004A0044" w:rsidRPr="00577DB8" w:rsidRDefault="004A0044" w:rsidP="008D09BE">
      <w:pPr>
        <w:pStyle w:val="Odstavecseseznamem"/>
        <w:numPr>
          <w:ilvl w:val="0"/>
          <w:numId w:val="20"/>
        </w:numPr>
        <w:tabs>
          <w:tab w:val="left" w:pos="2080"/>
        </w:tabs>
        <w:spacing w:after="120"/>
        <w:ind w:left="284" w:hanging="284"/>
        <w:contextualSpacing w:val="0"/>
        <w:jc w:val="both"/>
        <w:rPr>
          <w:rFonts w:ascii="Arial" w:hAnsi="Arial" w:cs="Arial"/>
        </w:rPr>
      </w:pPr>
      <w:r w:rsidRPr="00577DB8">
        <w:rPr>
          <w:rFonts w:ascii="Arial" w:hAnsi="Arial" w:cs="Arial"/>
        </w:rPr>
        <w:t xml:space="preserve">Podá-li Kupující výpověď dle tohoto článku, jsou povinny smluvní strany vypořádat své závazky z této smlouvy (např. </w:t>
      </w:r>
      <w:r w:rsidR="003F56E3" w:rsidRPr="00577DB8">
        <w:rPr>
          <w:rFonts w:ascii="Arial" w:hAnsi="Arial" w:cs="Arial"/>
        </w:rPr>
        <w:t xml:space="preserve">Prodávající </w:t>
      </w:r>
      <w:r w:rsidRPr="00577DB8">
        <w:rPr>
          <w:rFonts w:ascii="Arial" w:hAnsi="Arial" w:cs="Arial"/>
        </w:rPr>
        <w:t xml:space="preserve">vrátit </w:t>
      </w:r>
      <w:r w:rsidR="003F56E3" w:rsidRPr="00577DB8">
        <w:rPr>
          <w:rFonts w:ascii="Arial" w:hAnsi="Arial" w:cs="Arial"/>
        </w:rPr>
        <w:t xml:space="preserve">Kupujícímu </w:t>
      </w:r>
      <w:r w:rsidR="00BF5D19" w:rsidRPr="00577DB8">
        <w:rPr>
          <w:rFonts w:ascii="Arial" w:hAnsi="Arial" w:cs="Arial"/>
        </w:rPr>
        <w:t xml:space="preserve">poměrnou část </w:t>
      </w:r>
      <w:r w:rsidRPr="00577DB8">
        <w:rPr>
          <w:rFonts w:ascii="Arial" w:hAnsi="Arial" w:cs="Arial"/>
        </w:rPr>
        <w:t>zaplacen</w:t>
      </w:r>
      <w:r w:rsidR="00BF5D19" w:rsidRPr="00577DB8">
        <w:rPr>
          <w:rFonts w:ascii="Arial" w:hAnsi="Arial" w:cs="Arial"/>
        </w:rPr>
        <w:t>é</w:t>
      </w:r>
      <w:r w:rsidRPr="00577DB8">
        <w:rPr>
          <w:rFonts w:ascii="Arial" w:hAnsi="Arial" w:cs="Arial"/>
        </w:rPr>
        <w:t xml:space="preserve"> cen</w:t>
      </w:r>
      <w:r w:rsidR="00BF5D19" w:rsidRPr="00577DB8">
        <w:rPr>
          <w:rFonts w:ascii="Arial" w:hAnsi="Arial" w:cs="Arial"/>
        </w:rPr>
        <w:t>y</w:t>
      </w:r>
      <w:r w:rsidRPr="00577DB8">
        <w:rPr>
          <w:rFonts w:ascii="Arial" w:hAnsi="Arial" w:cs="Arial"/>
        </w:rPr>
        <w:t xml:space="preserve"> týkající se záruční/servisní podpory</w:t>
      </w:r>
      <w:r w:rsidR="007723BC" w:rsidRPr="00577DB8">
        <w:rPr>
          <w:rFonts w:ascii="Arial" w:hAnsi="Arial" w:cs="Arial"/>
        </w:rPr>
        <w:t xml:space="preserve"> specifikované v</w:t>
      </w:r>
      <w:r w:rsidR="00BF5D19" w:rsidRPr="00577DB8">
        <w:rPr>
          <w:rFonts w:ascii="Arial" w:hAnsi="Arial" w:cs="Arial"/>
        </w:rPr>
        <w:t xml:space="preserve">e </w:t>
      </w:r>
      <w:r w:rsidR="00BF5D19" w:rsidRPr="00577DB8">
        <w:rPr>
          <w:rFonts w:ascii="Arial" w:hAnsi="Arial" w:cs="Arial"/>
          <w:u w:val="single"/>
        </w:rPr>
        <w:t>Čtvrté</w:t>
      </w:r>
      <w:r w:rsidR="00BF5D19" w:rsidRPr="00577DB8">
        <w:rPr>
          <w:rFonts w:ascii="Arial" w:hAnsi="Arial" w:cs="Arial"/>
        </w:rPr>
        <w:t xml:space="preserve"> části přílohy č. 1 </w:t>
      </w:r>
      <w:r w:rsidR="007723BC" w:rsidRPr="00577DB8">
        <w:rPr>
          <w:rFonts w:ascii="Arial" w:hAnsi="Arial" w:cs="Arial"/>
        </w:rPr>
        <w:t>této smlouv</w:t>
      </w:r>
      <w:r w:rsidR="00BF5D19" w:rsidRPr="00577DB8">
        <w:rPr>
          <w:rFonts w:ascii="Arial" w:hAnsi="Arial" w:cs="Arial"/>
        </w:rPr>
        <w:t>y</w:t>
      </w:r>
      <w:r w:rsidR="007723BC" w:rsidRPr="00577DB8">
        <w:rPr>
          <w:rFonts w:ascii="Arial" w:hAnsi="Arial" w:cs="Arial"/>
        </w:rPr>
        <w:t>,</w:t>
      </w:r>
      <w:r w:rsidR="00BF5D19" w:rsidRPr="00577DB8">
        <w:rPr>
          <w:rFonts w:ascii="Arial" w:hAnsi="Arial" w:cs="Arial"/>
        </w:rPr>
        <w:t xml:space="preserve"> </w:t>
      </w:r>
      <w:r w:rsidR="007723BC" w:rsidRPr="00577DB8">
        <w:rPr>
          <w:rFonts w:ascii="Arial" w:hAnsi="Arial" w:cs="Arial"/>
        </w:rPr>
        <w:t>a to za</w:t>
      </w:r>
      <w:r w:rsidRPr="00577DB8">
        <w:rPr>
          <w:rFonts w:ascii="Arial" w:hAnsi="Arial" w:cs="Arial"/>
        </w:rPr>
        <w:t xml:space="preserve"> dobu, která ještě </w:t>
      </w:r>
      <w:r w:rsidR="007723BC" w:rsidRPr="00577DB8">
        <w:rPr>
          <w:rFonts w:ascii="Arial" w:hAnsi="Arial" w:cs="Arial"/>
        </w:rPr>
        <w:t>neuplynula/</w:t>
      </w:r>
      <w:r w:rsidRPr="00577DB8">
        <w:rPr>
          <w:rFonts w:ascii="Arial" w:hAnsi="Arial" w:cs="Arial"/>
        </w:rPr>
        <w:t>neuskutečnila</w:t>
      </w:r>
      <w:r w:rsidR="007723BC" w:rsidRPr="00577DB8">
        <w:rPr>
          <w:rFonts w:ascii="Arial" w:hAnsi="Arial" w:cs="Arial"/>
        </w:rPr>
        <w:t xml:space="preserve"> se).</w:t>
      </w:r>
    </w:p>
    <w:p w14:paraId="47FAB905" w14:textId="77777777" w:rsidR="00265A35" w:rsidRPr="00577DB8" w:rsidRDefault="00265A35" w:rsidP="00265A35">
      <w:pPr>
        <w:pStyle w:val="Odstavecseseznamem"/>
        <w:rPr>
          <w:rFonts w:ascii="Arial" w:hAnsi="Arial" w:cs="Arial"/>
        </w:rPr>
      </w:pPr>
    </w:p>
    <w:p w14:paraId="7898D2D9" w14:textId="77777777" w:rsidR="00265A35" w:rsidRPr="00BC7083" w:rsidRDefault="00265A35" w:rsidP="00265A35">
      <w:pPr>
        <w:tabs>
          <w:tab w:val="left" w:pos="1416"/>
          <w:tab w:val="left" w:pos="2124"/>
          <w:tab w:val="left" w:pos="2832"/>
          <w:tab w:val="left" w:pos="3225"/>
        </w:tabs>
        <w:jc w:val="center"/>
        <w:rPr>
          <w:rFonts w:ascii="Arial" w:hAnsi="Arial" w:cs="Arial"/>
          <w:b/>
        </w:rPr>
      </w:pPr>
      <w:r w:rsidRPr="00BC7083">
        <w:rPr>
          <w:rFonts w:ascii="Arial" w:hAnsi="Arial" w:cs="Arial"/>
          <w:b/>
        </w:rPr>
        <w:t>Článek X.</w:t>
      </w:r>
    </w:p>
    <w:p w14:paraId="19DDCD77" w14:textId="77777777" w:rsidR="00265A35" w:rsidRPr="00BC7083" w:rsidRDefault="00265A35" w:rsidP="000A3B81">
      <w:pPr>
        <w:tabs>
          <w:tab w:val="left" w:pos="1416"/>
          <w:tab w:val="left" w:pos="2124"/>
          <w:tab w:val="left" w:pos="2832"/>
          <w:tab w:val="left" w:pos="3225"/>
        </w:tabs>
        <w:spacing w:after="120"/>
        <w:jc w:val="center"/>
        <w:rPr>
          <w:rFonts w:ascii="Arial" w:hAnsi="Arial" w:cs="Arial"/>
          <w:b/>
        </w:rPr>
      </w:pPr>
      <w:r w:rsidRPr="00BC7083">
        <w:rPr>
          <w:rFonts w:ascii="Arial" w:hAnsi="Arial" w:cs="Arial"/>
          <w:b/>
        </w:rPr>
        <w:t>Bezpečnostní pravidla</w:t>
      </w:r>
    </w:p>
    <w:p w14:paraId="6D2000CE" w14:textId="250D02BD" w:rsidR="00265A35" w:rsidRPr="00BC7083" w:rsidRDefault="00265A35" w:rsidP="000A3B81">
      <w:pPr>
        <w:pStyle w:val="Odstavecseseznamem"/>
        <w:numPr>
          <w:ilvl w:val="0"/>
          <w:numId w:val="41"/>
        </w:numPr>
        <w:spacing w:after="120"/>
        <w:ind w:left="284" w:hanging="284"/>
        <w:contextualSpacing w:val="0"/>
        <w:jc w:val="both"/>
        <w:rPr>
          <w:rFonts w:ascii="Arial" w:hAnsi="Arial" w:cs="Arial"/>
        </w:rPr>
      </w:pPr>
      <w:r w:rsidRPr="00BC7083">
        <w:rPr>
          <w:rFonts w:ascii="Arial" w:hAnsi="Arial" w:cs="Arial"/>
        </w:rPr>
        <w:t xml:space="preserve">Prodávající se zavazuje dodržovat </w:t>
      </w:r>
      <w:r w:rsidR="00481D42" w:rsidRPr="00BC7083">
        <w:rPr>
          <w:rFonts w:ascii="Arial" w:hAnsi="Arial" w:cs="Arial"/>
        </w:rPr>
        <w:t>následující bezpečnostní pravidla:</w:t>
      </w:r>
    </w:p>
    <w:p w14:paraId="379C8455" w14:textId="1631BFE6" w:rsidR="00481D42" w:rsidRPr="00577DB8" w:rsidRDefault="00481D42" w:rsidP="00481D42">
      <w:pPr>
        <w:numPr>
          <w:ilvl w:val="0"/>
          <w:numId w:val="51"/>
        </w:numPr>
        <w:overflowPunct w:val="0"/>
        <w:autoSpaceDE w:val="0"/>
        <w:autoSpaceDN w:val="0"/>
        <w:adjustRightInd w:val="0"/>
        <w:spacing w:after="120"/>
        <w:ind w:left="714" w:hanging="357"/>
        <w:jc w:val="both"/>
        <w:rPr>
          <w:rFonts w:ascii="Arial" w:eastAsia="Calibri" w:hAnsi="Arial" w:cs="Arial"/>
          <w:lang w:val="x-none" w:eastAsia="x-none"/>
        </w:rPr>
      </w:pPr>
      <w:r w:rsidRPr="00BC7083">
        <w:rPr>
          <w:rFonts w:ascii="Arial" w:eastAsia="Calibri" w:hAnsi="Arial" w:cs="Arial"/>
          <w:lang w:val="x-none" w:eastAsia="x-none"/>
        </w:rPr>
        <w:t>Přístup jiných subjektů k ICT úřadu je možný pouze na základě smluvně ošetřeného vztahu</w:t>
      </w:r>
      <w:r w:rsidRPr="00577DB8">
        <w:rPr>
          <w:rFonts w:ascii="Arial" w:eastAsia="Calibri" w:hAnsi="Arial" w:cs="Arial"/>
          <w:lang w:val="x-none" w:eastAsia="x-none"/>
        </w:rPr>
        <w:t xml:space="preserve"> s </w:t>
      </w:r>
      <w:r>
        <w:rPr>
          <w:rFonts w:ascii="Arial" w:eastAsia="Calibri" w:hAnsi="Arial" w:cs="Arial"/>
          <w:lang w:val="x-none" w:eastAsia="x-none"/>
        </w:rPr>
        <w:t>Kupujícím</w:t>
      </w:r>
      <w:r w:rsidRPr="00577DB8">
        <w:rPr>
          <w:rFonts w:ascii="Arial" w:eastAsia="Calibri" w:hAnsi="Arial" w:cs="Arial"/>
          <w:lang w:val="x-none" w:eastAsia="x-none"/>
        </w:rPr>
        <w:t>.</w:t>
      </w:r>
    </w:p>
    <w:p w14:paraId="0A8D870D" w14:textId="72419A91" w:rsidR="00481D42" w:rsidRPr="00577DB8" w:rsidRDefault="00481D42" w:rsidP="00481D42">
      <w:pPr>
        <w:numPr>
          <w:ilvl w:val="0"/>
          <w:numId w:val="51"/>
        </w:numPr>
        <w:overflowPunct w:val="0"/>
        <w:autoSpaceDE w:val="0"/>
        <w:autoSpaceDN w:val="0"/>
        <w:adjustRightInd w:val="0"/>
        <w:spacing w:after="120"/>
        <w:ind w:left="714" w:hanging="357"/>
        <w:jc w:val="both"/>
        <w:rPr>
          <w:rFonts w:ascii="Arial" w:eastAsia="Calibri" w:hAnsi="Arial" w:cs="Arial"/>
          <w:lang w:val="x-none" w:eastAsia="x-none"/>
        </w:rPr>
      </w:pPr>
      <w:r>
        <w:rPr>
          <w:rFonts w:ascii="Arial" w:eastAsia="Calibri" w:hAnsi="Arial" w:cs="Arial"/>
          <w:lang w:val="x-none" w:eastAsia="x-none"/>
        </w:rPr>
        <w:t>Prodávající</w:t>
      </w:r>
      <w:r w:rsidRPr="00577DB8">
        <w:rPr>
          <w:rFonts w:ascii="Arial" w:eastAsia="Calibri" w:hAnsi="Arial" w:cs="Arial"/>
          <w:lang w:val="x-none" w:eastAsia="x-none"/>
        </w:rPr>
        <w:t xml:space="preserve"> je povin</w:t>
      </w:r>
      <w:r>
        <w:rPr>
          <w:rFonts w:ascii="Arial" w:eastAsia="Calibri" w:hAnsi="Arial" w:cs="Arial"/>
          <w:lang w:val="x-none" w:eastAsia="x-none"/>
        </w:rPr>
        <w:t>e</w:t>
      </w:r>
      <w:r w:rsidRPr="00577DB8">
        <w:rPr>
          <w:rFonts w:ascii="Arial" w:eastAsia="Calibri" w:hAnsi="Arial" w:cs="Arial"/>
          <w:lang w:val="x-none" w:eastAsia="x-none"/>
        </w:rPr>
        <w:t xml:space="preserve">n dodržovat bezpečnostní pravidla ICT pro práci v IS </w:t>
      </w:r>
      <w:r>
        <w:rPr>
          <w:rFonts w:ascii="Arial" w:eastAsia="Calibri" w:hAnsi="Arial" w:cs="Arial"/>
          <w:lang w:val="x-none" w:eastAsia="x-none"/>
        </w:rPr>
        <w:t>Kupujícího</w:t>
      </w:r>
      <w:r w:rsidRPr="00577DB8">
        <w:rPr>
          <w:rFonts w:ascii="Arial" w:eastAsia="Calibri" w:hAnsi="Arial" w:cs="Arial"/>
          <w:lang w:val="x-none" w:eastAsia="x-none"/>
        </w:rPr>
        <w:t xml:space="preserve"> a nese v souladu s platnou legislativou a předpisy svůj díl odpovědnosti za nedodržení či porušení pravidel, případně za škody vzniklé v důsledku bezpečnostních incidentů, které zavinila.</w:t>
      </w:r>
    </w:p>
    <w:p w14:paraId="7282ACDA" w14:textId="77777777" w:rsidR="00481D42" w:rsidRPr="00577DB8" w:rsidRDefault="00481D42" w:rsidP="00481D42">
      <w:pPr>
        <w:numPr>
          <w:ilvl w:val="0"/>
          <w:numId w:val="51"/>
        </w:numPr>
        <w:overflowPunct w:val="0"/>
        <w:autoSpaceDE w:val="0"/>
        <w:autoSpaceDN w:val="0"/>
        <w:adjustRightInd w:val="0"/>
        <w:spacing w:after="120"/>
        <w:ind w:left="714" w:hanging="357"/>
        <w:jc w:val="both"/>
        <w:rPr>
          <w:rFonts w:ascii="Arial" w:eastAsia="Calibri" w:hAnsi="Arial" w:cs="Arial"/>
          <w:lang w:val="x-none" w:eastAsia="x-none"/>
        </w:rPr>
      </w:pPr>
      <w:r w:rsidRPr="00577DB8">
        <w:rPr>
          <w:rFonts w:ascii="Arial" w:eastAsia="Calibri" w:hAnsi="Arial" w:cs="Arial"/>
          <w:lang w:eastAsia="x-none"/>
        </w:rPr>
        <w:t>Je přísně zakázáno vykonávat jiné než dohodnuté činnosti, přistupovat k jiným než povoleným prostředkům, serverům a datům nebo provádět jakékoli úkony směřující k zjišťování rozsahu přidělených oprávnění, dostupnosti jiných síťových prostředků a služeb a způsobech zabezpečení.</w:t>
      </w:r>
    </w:p>
    <w:p w14:paraId="1A2E0AB4" w14:textId="015A23AD" w:rsidR="00481D42" w:rsidRPr="00577DB8" w:rsidRDefault="00481D42" w:rsidP="00481D42">
      <w:pPr>
        <w:numPr>
          <w:ilvl w:val="0"/>
          <w:numId w:val="51"/>
        </w:numPr>
        <w:overflowPunct w:val="0"/>
        <w:autoSpaceDE w:val="0"/>
        <w:autoSpaceDN w:val="0"/>
        <w:adjustRightInd w:val="0"/>
        <w:spacing w:after="120"/>
        <w:ind w:left="714" w:hanging="357"/>
        <w:jc w:val="both"/>
        <w:rPr>
          <w:rFonts w:ascii="Arial" w:eastAsia="Calibri" w:hAnsi="Arial" w:cs="Arial"/>
          <w:lang w:val="x-none" w:eastAsia="x-none"/>
        </w:rPr>
      </w:pPr>
      <w:r w:rsidRPr="00577DB8">
        <w:rPr>
          <w:rFonts w:ascii="Arial" w:eastAsia="Calibri" w:hAnsi="Arial" w:cs="Arial"/>
          <w:lang w:val="x-none" w:eastAsia="x-none"/>
        </w:rPr>
        <w:t xml:space="preserve">Přistupovat k ICT úřadu mohou pouze poučení pracovníci </w:t>
      </w:r>
      <w:r w:rsidR="00720405">
        <w:rPr>
          <w:rFonts w:ascii="Arial" w:eastAsia="Calibri" w:hAnsi="Arial" w:cs="Arial"/>
          <w:lang w:val="x-none" w:eastAsia="x-none"/>
        </w:rPr>
        <w:t>Prodávajícího</w:t>
      </w:r>
      <w:r w:rsidRPr="00577DB8">
        <w:rPr>
          <w:rFonts w:ascii="Arial" w:eastAsia="Calibri" w:hAnsi="Arial" w:cs="Arial"/>
          <w:lang w:val="x-none" w:eastAsia="x-none"/>
        </w:rPr>
        <w:t xml:space="preserve">. </w:t>
      </w:r>
      <w:r w:rsidR="00720405">
        <w:rPr>
          <w:rFonts w:ascii="Arial" w:eastAsia="Calibri" w:hAnsi="Arial" w:cs="Arial"/>
          <w:lang w:val="x-none" w:eastAsia="x-none"/>
        </w:rPr>
        <w:t>Prodávající</w:t>
      </w:r>
      <w:r w:rsidRPr="00577DB8">
        <w:rPr>
          <w:rFonts w:ascii="Arial" w:eastAsia="Calibri" w:hAnsi="Arial" w:cs="Arial"/>
          <w:lang w:val="x-none" w:eastAsia="x-none"/>
        </w:rPr>
        <w:t xml:space="preserve"> zajistí před zahájením</w:t>
      </w:r>
      <w:r w:rsidRPr="00577DB8">
        <w:rPr>
          <w:rFonts w:ascii="Arial" w:eastAsia="Calibri" w:hAnsi="Arial" w:cs="Arial"/>
          <w:lang w:eastAsia="x-none"/>
        </w:rPr>
        <w:t xml:space="preserve"> prací</w:t>
      </w:r>
      <w:r w:rsidRPr="00577DB8">
        <w:rPr>
          <w:rFonts w:ascii="Arial" w:eastAsia="Calibri" w:hAnsi="Arial" w:cs="Arial"/>
          <w:lang w:val="x-none" w:eastAsia="x-none"/>
        </w:rPr>
        <w:t xml:space="preserve"> poučení a proškolení všech svých pracovníků a </w:t>
      </w:r>
      <w:r w:rsidRPr="00577DB8">
        <w:rPr>
          <w:rFonts w:ascii="Arial" w:eastAsia="Calibri" w:hAnsi="Arial" w:cs="Arial"/>
          <w:lang w:eastAsia="x-none"/>
        </w:rPr>
        <w:t>poddodavatelů (</w:t>
      </w:r>
      <w:r w:rsidRPr="00577DB8">
        <w:rPr>
          <w:rFonts w:ascii="Arial" w:eastAsia="Calibri" w:hAnsi="Arial" w:cs="Arial"/>
          <w:lang w:val="x-none" w:eastAsia="x-none"/>
        </w:rPr>
        <w:t>subdodavatelů</w:t>
      </w:r>
      <w:r w:rsidRPr="00577DB8">
        <w:rPr>
          <w:rFonts w:ascii="Arial" w:eastAsia="Calibri" w:hAnsi="Arial" w:cs="Arial"/>
          <w:lang w:eastAsia="x-none"/>
        </w:rPr>
        <w:t>)</w:t>
      </w:r>
      <w:r w:rsidRPr="00577DB8">
        <w:rPr>
          <w:rFonts w:ascii="Arial" w:eastAsia="Calibri" w:hAnsi="Arial" w:cs="Arial"/>
          <w:lang w:val="x-none" w:eastAsia="x-none"/>
        </w:rPr>
        <w:t xml:space="preserve">, kteří budou přistupovat k ICT úřadu. </w:t>
      </w:r>
    </w:p>
    <w:p w14:paraId="735D5741" w14:textId="0C011483" w:rsidR="00481D42" w:rsidRPr="00577DB8" w:rsidRDefault="00481D42" w:rsidP="00481D42">
      <w:pPr>
        <w:numPr>
          <w:ilvl w:val="0"/>
          <w:numId w:val="51"/>
        </w:numPr>
        <w:overflowPunct w:val="0"/>
        <w:autoSpaceDE w:val="0"/>
        <w:autoSpaceDN w:val="0"/>
        <w:adjustRightInd w:val="0"/>
        <w:spacing w:after="120"/>
        <w:ind w:left="714" w:hanging="357"/>
        <w:jc w:val="both"/>
        <w:rPr>
          <w:rFonts w:ascii="Arial" w:eastAsia="Calibri" w:hAnsi="Arial" w:cs="Arial"/>
          <w:lang w:val="x-none" w:eastAsia="x-none"/>
        </w:rPr>
      </w:pPr>
      <w:r w:rsidRPr="00577DB8">
        <w:rPr>
          <w:rFonts w:ascii="Arial" w:eastAsia="Calibri" w:hAnsi="Arial" w:cs="Arial"/>
          <w:lang w:val="x-none" w:eastAsia="x-none"/>
        </w:rPr>
        <w:t xml:space="preserve">Pracovníci </w:t>
      </w:r>
      <w:r w:rsidR="00720405">
        <w:rPr>
          <w:rFonts w:ascii="Arial" w:eastAsia="Calibri" w:hAnsi="Arial" w:cs="Arial"/>
          <w:lang w:val="x-none" w:eastAsia="x-none"/>
        </w:rPr>
        <w:t>Prodávajícího</w:t>
      </w:r>
      <w:r w:rsidRPr="00577DB8">
        <w:rPr>
          <w:rFonts w:ascii="Arial" w:eastAsia="Calibri" w:hAnsi="Arial" w:cs="Arial"/>
          <w:lang w:val="x-none" w:eastAsia="x-none"/>
        </w:rPr>
        <w:t xml:space="preserve"> jsou povinni řídit se pokyny oprávněných osob</w:t>
      </w:r>
      <w:r w:rsidRPr="00577DB8">
        <w:rPr>
          <w:rFonts w:ascii="Arial" w:eastAsia="Calibri" w:hAnsi="Arial" w:cs="Arial"/>
          <w:lang w:eastAsia="x-none"/>
        </w:rPr>
        <w:t xml:space="preserve"> (uvedených ve smlouvě)</w:t>
      </w:r>
      <w:r w:rsidRPr="00577DB8">
        <w:rPr>
          <w:rFonts w:ascii="Arial" w:eastAsia="Calibri" w:hAnsi="Arial" w:cs="Arial"/>
          <w:lang w:val="x-none" w:eastAsia="x-none"/>
        </w:rPr>
        <w:t xml:space="preserve"> a dalších pracovníků oddělení </w:t>
      </w:r>
      <w:r w:rsidR="00720405">
        <w:rPr>
          <w:rFonts w:ascii="Arial" w:eastAsia="Calibri" w:hAnsi="Arial" w:cs="Arial"/>
          <w:lang w:val="x-none" w:eastAsia="x-none"/>
        </w:rPr>
        <w:t>informačních a komunikačních technologií</w:t>
      </w:r>
      <w:r w:rsidRPr="00577DB8">
        <w:rPr>
          <w:rFonts w:ascii="Arial" w:eastAsia="Calibri" w:hAnsi="Arial" w:cs="Arial"/>
          <w:lang w:val="x-none" w:eastAsia="x-none"/>
        </w:rPr>
        <w:t>.</w:t>
      </w:r>
    </w:p>
    <w:p w14:paraId="39C1B315" w14:textId="4F8C9759" w:rsidR="00481D42" w:rsidRPr="00577DB8" w:rsidRDefault="00481D42" w:rsidP="00481D42">
      <w:pPr>
        <w:numPr>
          <w:ilvl w:val="0"/>
          <w:numId w:val="51"/>
        </w:numPr>
        <w:overflowPunct w:val="0"/>
        <w:autoSpaceDE w:val="0"/>
        <w:autoSpaceDN w:val="0"/>
        <w:adjustRightInd w:val="0"/>
        <w:spacing w:after="120"/>
        <w:ind w:left="714" w:hanging="357"/>
        <w:jc w:val="both"/>
        <w:rPr>
          <w:rFonts w:ascii="Arial" w:eastAsia="Calibri" w:hAnsi="Arial" w:cs="Arial"/>
          <w:lang w:val="x-none" w:eastAsia="x-none"/>
        </w:rPr>
      </w:pPr>
      <w:r w:rsidRPr="00577DB8">
        <w:rPr>
          <w:rFonts w:ascii="Arial" w:eastAsia="Calibri" w:hAnsi="Arial" w:cs="Arial"/>
          <w:lang w:val="x-none" w:eastAsia="x-none"/>
        </w:rPr>
        <w:t xml:space="preserve">Pohyb pracovníků </w:t>
      </w:r>
      <w:r w:rsidR="00720405">
        <w:rPr>
          <w:rFonts w:ascii="Arial" w:eastAsia="Calibri" w:hAnsi="Arial" w:cs="Arial"/>
          <w:lang w:val="x-none" w:eastAsia="x-none"/>
        </w:rPr>
        <w:t>Prodávajícího</w:t>
      </w:r>
      <w:r w:rsidRPr="00577DB8">
        <w:rPr>
          <w:rFonts w:ascii="Arial" w:eastAsia="Calibri" w:hAnsi="Arial" w:cs="Arial"/>
          <w:lang w:val="x-none" w:eastAsia="x-none"/>
        </w:rPr>
        <w:t xml:space="preserve"> v prostorách serv</w:t>
      </w:r>
      <w:r w:rsidRPr="00481D42">
        <w:rPr>
          <w:rFonts w:ascii="Arial" w:eastAsia="Calibri" w:hAnsi="Arial" w:cs="Arial"/>
          <w:lang w:val="x-none" w:eastAsia="x-none"/>
        </w:rPr>
        <w:t>e</w:t>
      </w:r>
      <w:r w:rsidRPr="00577DB8">
        <w:rPr>
          <w:rFonts w:ascii="Arial" w:eastAsia="Calibri" w:hAnsi="Arial" w:cs="Arial"/>
          <w:lang w:val="x-none" w:eastAsia="x-none"/>
        </w:rPr>
        <w:t xml:space="preserve">rovny (servisní zásah, revize zařízení apod.) je možný pouze v doprovodu odpovědných pracovníků oddělení informatiky </w:t>
      </w:r>
      <w:r w:rsidRPr="00481D42">
        <w:rPr>
          <w:rFonts w:ascii="Arial" w:eastAsia="Calibri" w:hAnsi="Arial" w:cs="Arial"/>
          <w:lang w:val="x-none" w:eastAsia="x-none"/>
        </w:rPr>
        <w:t>nebo</w:t>
      </w:r>
      <w:r w:rsidRPr="00577DB8">
        <w:rPr>
          <w:rFonts w:ascii="Arial" w:eastAsia="Calibri" w:hAnsi="Arial" w:cs="Arial"/>
          <w:lang w:val="x-none" w:eastAsia="x-none"/>
        </w:rPr>
        <w:t xml:space="preserve"> se souhlasem vedoucího oddělení </w:t>
      </w:r>
      <w:r w:rsidR="00720405">
        <w:rPr>
          <w:rFonts w:ascii="Arial" w:eastAsia="Calibri" w:hAnsi="Arial" w:cs="Arial"/>
          <w:lang w:val="x-none" w:eastAsia="x-none"/>
        </w:rPr>
        <w:t>informačních a komunikačních technologií</w:t>
      </w:r>
      <w:r w:rsidRPr="00577DB8">
        <w:rPr>
          <w:rFonts w:ascii="Arial" w:eastAsia="Calibri" w:hAnsi="Arial" w:cs="Arial"/>
          <w:lang w:val="x-none" w:eastAsia="x-none"/>
        </w:rPr>
        <w:t>.</w:t>
      </w:r>
    </w:p>
    <w:p w14:paraId="57000C63" w14:textId="25824CAF" w:rsidR="00481D42" w:rsidRPr="00577DB8" w:rsidRDefault="00481D42" w:rsidP="00481D42">
      <w:pPr>
        <w:numPr>
          <w:ilvl w:val="0"/>
          <w:numId w:val="51"/>
        </w:numPr>
        <w:overflowPunct w:val="0"/>
        <w:autoSpaceDE w:val="0"/>
        <w:autoSpaceDN w:val="0"/>
        <w:adjustRightInd w:val="0"/>
        <w:spacing w:after="120"/>
        <w:ind w:left="714" w:hanging="357"/>
        <w:jc w:val="both"/>
        <w:rPr>
          <w:rFonts w:ascii="Arial" w:eastAsia="Calibri" w:hAnsi="Arial" w:cs="Arial"/>
          <w:lang w:val="x-none" w:eastAsia="x-none"/>
        </w:rPr>
      </w:pPr>
      <w:r w:rsidRPr="00577DB8">
        <w:rPr>
          <w:rFonts w:ascii="Arial" w:eastAsia="Calibri" w:hAnsi="Arial" w:cs="Arial"/>
          <w:lang w:val="x-none" w:eastAsia="x-none"/>
        </w:rPr>
        <w:t xml:space="preserve">Pro práci v IS úřadu smí být použita pouze přidělená technika </w:t>
      </w:r>
      <w:r w:rsidR="00720405">
        <w:rPr>
          <w:rFonts w:ascii="Arial" w:eastAsia="Calibri" w:hAnsi="Arial" w:cs="Arial"/>
          <w:lang w:val="x-none" w:eastAsia="x-none"/>
        </w:rPr>
        <w:t>Kupujícího</w:t>
      </w:r>
      <w:r w:rsidRPr="00577DB8">
        <w:rPr>
          <w:rFonts w:ascii="Arial" w:eastAsia="Calibri" w:hAnsi="Arial" w:cs="Arial"/>
          <w:lang w:val="x-none" w:eastAsia="x-none"/>
        </w:rPr>
        <w:t xml:space="preserve">. Připojování cizí techniky do vnitřní sítě úřadu je bez souhlasu správce </w:t>
      </w:r>
      <w:r w:rsidRPr="00481D42">
        <w:rPr>
          <w:rFonts w:ascii="Arial" w:eastAsia="Calibri" w:hAnsi="Arial" w:cs="Arial"/>
          <w:lang w:val="x-none" w:eastAsia="x-none"/>
        </w:rPr>
        <w:t>IS</w:t>
      </w:r>
      <w:r w:rsidRPr="00577DB8">
        <w:rPr>
          <w:rFonts w:ascii="Arial" w:eastAsia="Calibri" w:hAnsi="Arial" w:cs="Arial"/>
          <w:lang w:val="x-none" w:eastAsia="x-none"/>
        </w:rPr>
        <w:t xml:space="preserve"> zakázáno.</w:t>
      </w:r>
    </w:p>
    <w:p w14:paraId="37E8110D" w14:textId="4C3306AC" w:rsidR="00481D42" w:rsidRPr="00577DB8" w:rsidRDefault="00481D42" w:rsidP="00481D42">
      <w:pPr>
        <w:numPr>
          <w:ilvl w:val="0"/>
          <w:numId w:val="51"/>
        </w:numPr>
        <w:overflowPunct w:val="0"/>
        <w:autoSpaceDE w:val="0"/>
        <w:autoSpaceDN w:val="0"/>
        <w:adjustRightInd w:val="0"/>
        <w:spacing w:after="120"/>
        <w:ind w:left="714" w:hanging="357"/>
        <w:jc w:val="both"/>
        <w:rPr>
          <w:rFonts w:ascii="Arial" w:eastAsia="Calibri" w:hAnsi="Arial" w:cs="Arial"/>
          <w:lang w:val="x-none" w:eastAsia="x-none"/>
        </w:rPr>
      </w:pPr>
      <w:r w:rsidRPr="00577DB8">
        <w:rPr>
          <w:rFonts w:ascii="Arial" w:eastAsia="Calibri" w:hAnsi="Arial" w:cs="Arial"/>
          <w:lang w:val="x-none" w:eastAsia="x-none"/>
        </w:rPr>
        <w:t>Na přidělenou techniku</w:t>
      </w:r>
      <w:r w:rsidRPr="00481D42">
        <w:rPr>
          <w:rFonts w:ascii="Arial" w:eastAsia="Calibri" w:hAnsi="Arial" w:cs="Arial"/>
          <w:lang w:val="x-none" w:eastAsia="x-none"/>
        </w:rPr>
        <w:t xml:space="preserve"> </w:t>
      </w:r>
      <w:r w:rsidR="00720405">
        <w:rPr>
          <w:rFonts w:ascii="Arial" w:eastAsia="Calibri" w:hAnsi="Arial" w:cs="Arial"/>
          <w:lang w:val="x-none" w:eastAsia="x-none"/>
        </w:rPr>
        <w:t>Kupujícího</w:t>
      </w:r>
      <w:r w:rsidRPr="00577DB8">
        <w:rPr>
          <w:rFonts w:ascii="Arial" w:eastAsia="Calibri" w:hAnsi="Arial" w:cs="Arial"/>
          <w:lang w:val="x-none" w:eastAsia="x-none"/>
        </w:rPr>
        <w:t xml:space="preserve"> nesmí být bez souhlasu pověřené osoby instalován nebo z ní odebírán žádný software.</w:t>
      </w:r>
    </w:p>
    <w:p w14:paraId="5CE2E674" w14:textId="77777777" w:rsidR="00481D42" w:rsidRPr="00577DB8" w:rsidRDefault="00481D42" w:rsidP="00481D42">
      <w:pPr>
        <w:numPr>
          <w:ilvl w:val="0"/>
          <w:numId w:val="51"/>
        </w:numPr>
        <w:overflowPunct w:val="0"/>
        <w:autoSpaceDE w:val="0"/>
        <w:autoSpaceDN w:val="0"/>
        <w:adjustRightInd w:val="0"/>
        <w:spacing w:after="120"/>
        <w:ind w:left="714" w:hanging="357"/>
        <w:jc w:val="both"/>
        <w:rPr>
          <w:rFonts w:ascii="Arial" w:eastAsia="Calibri" w:hAnsi="Arial" w:cs="Arial"/>
          <w:lang w:val="x-none" w:eastAsia="x-none"/>
        </w:rPr>
      </w:pPr>
      <w:r w:rsidRPr="00577DB8">
        <w:rPr>
          <w:rFonts w:ascii="Arial" w:eastAsia="Calibri" w:hAnsi="Arial" w:cs="Arial"/>
          <w:lang w:val="x-none" w:eastAsia="x-none"/>
        </w:rPr>
        <w:t>Při opuštění pracoviště je vždy nutné provést vhodným způsobem jeho zajištění.</w:t>
      </w:r>
    </w:p>
    <w:p w14:paraId="009654D2" w14:textId="112FF92B" w:rsidR="00481D42" w:rsidRPr="00577DB8" w:rsidRDefault="00071490" w:rsidP="00481D42">
      <w:pPr>
        <w:numPr>
          <w:ilvl w:val="0"/>
          <w:numId w:val="51"/>
        </w:numPr>
        <w:overflowPunct w:val="0"/>
        <w:autoSpaceDE w:val="0"/>
        <w:autoSpaceDN w:val="0"/>
        <w:adjustRightInd w:val="0"/>
        <w:spacing w:after="120"/>
        <w:ind w:left="714" w:hanging="357"/>
        <w:jc w:val="both"/>
        <w:rPr>
          <w:rFonts w:ascii="Arial" w:eastAsia="Calibri" w:hAnsi="Arial" w:cs="Arial"/>
          <w:lang w:val="x-none" w:eastAsia="x-none"/>
        </w:rPr>
      </w:pPr>
      <w:r>
        <w:rPr>
          <w:rFonts w:ascii="Arial" w:eastAsia="Calibri" w:hAnsi="Arial" w:cs="Arial"/>
          <w:lang w:val="x-none" w:eastAsia="x-none"/>
        </w:rPr>
        <w:t>Prodávající je povinen</w:t>
      </w:r>
      <w:r w:rsidR="00481D42" w:rsidRPr="00577DB8">
        <w:rPr>
          <w:rFonts w:ascii="Arial" w:eastAsia="Calibri" w:hAnsi="Arial" w:cs="Arial"/>
          <w:lang w:val="x-none" w:eastAsia="x-none"/>
        </w:rPr>
        <w:t xml:space="preserve"> neprodleně hlásit odpovědným osobám porušení těchto pravidel, všechny zjištěné neobvyklé události, které jsou, nebo mohou být bezpečnostními incidenty a </w:t>
      </w:r>
      <w:r w:rsidR="00481D42" w:rsidRPr="00481D42">
        <w:rPr>
          <w:rFonts w:ascii="Arial" w:eastAsia="Calibri" w:hAnsi="Arial" w:cs="Arial"/>
          <w:lang w:val="x-none" w:eastAsia="x-none"/>
        </w:rPr>
        <w:t xml:space="preserve">zjištěná </w:t>
      </w:r>
      <w:r w:rsidR="00481D42" w:rsidRPr="00577DB8">
        <w:rPr>
          <w:rFonts w:ascii="Arial" w:eastAsia="Calibri" w:hAnsi="Arial" w:cs="Arial"/>
          <w:lang w:val="x-none" w:eastAsia="x-none"/>
        </w:rPr>
        <w:t>zranitelná místa, a účinně pomáhat při jejich prošetřování a odstraňování.</w:t>
      </w:r>
    </w:p>
    <w:p w14:paraId="2240B7B6" w14:textId="7F34C8A3" w:rsidR="00481D42" w:rsidRPr="00577DB8" w:rsidRDefault="00071490" w:rsidP="00481D42">
      <w:pPr>
        <w:numPr>
          <w:ilvl w:val="0"/>
          <w:numId w:val="51"/>
        </w:numPr>
        <w:overflowPunct w:val="0"/>
        <w:autoSpaceDE w:val="0"/>
        <w:autoSpaceDN w:val="0"/>
        <w:adjustRightInd w:val="0"/>
        <w:spacing w:after="120"/>
        <w:ind w:left="714" w:hanging="357"/>
        <w:jc w:val="both"/>
        <w:rPr>
          <w:rFonts w:ascii="Arial" w:eastAsia="Calibri" w:hAnsi="Arial" w:cs="Arial"/>
          <w:lang w:val="x-none" w:eastAsia="x-none"/>
        </w:rPr>
      </w:pPr>
      <w:r>
        <w:rPr>
          <w:rFonts w:ascii="Arial" w:eastAsia="Calibri" w:hAnsi="Arial" w:cs="Arial"/>
          <w:lang w:val="x-none" w:eastAsia="x-none"/>
        </w:rPr>
        <w:t>Prodávající je povinen</w:t>
      </w:r>
      <w:r w:rsidR="00481D42" w:rsidRPr="00577DB8">
        <w:rPr>
          <w:rFonts w:ascii="Arial" w:eastAsia="Calibri" w:hAnsi="Arial" w:cs="Arial"/>
          <w:lang w:val="x-none" w:eastAsia="x-none"/>
        </w:rPr>
        <w:t xml:space="preserve"> hlásit všechny zjištěné nedostatky nebo nesoulad se skutečností</w:t>
      </w:r>
      <w:r w:rsidR="00481D42" w:rsidRPr="00481D42">
        <w:rPr>
          <w:rFonts w:ascii="Arial" w:eastAsia="Calibri" w:hAnsi="Arial" w:cs="Arial"/>
          <w:lang w:val="x-none" w:eastAsia="x-none"/>
        </w:rPr>
        <w:t>.</w:t>
      </w:r>
    </w:p>
    <w:p w14:paraId="27D4762B" w14:textId="55F60B02" w:rsidR="00481D42" w:rsidRPr="00577DB8" w:rsidRDefault="00071490" w:rsidP="00481D42">
      <w:pPr>
        <w:numPr>
          <w:ilvl w:val="0"/>
          <w:numId w:val="51"/>
        </w:numPr>
        <w:overflowPunct w:val="0"/>
        <w:autoSpaceDE w:val="0"/>
        <w:autoSpaceDN w:val="0"/>
        <w:adjustRightInd w:val="0"/>
        <w:spacing w:after="120"/>
        <w:ind w:left="714" w:hanging="357"/>
        <w:jc w:val="both"/>
        <w:rPr>
          <w:rFonts w:ascii="Arial" w:eastAsia="Calibri" w:hAnsi="Arial" w:cs="Arial"/>
          <w:lang w:val="x-none" w:eastAsia="x-none"/>
        </w:rPr>
      </w:pPr>
      <w:r>
        <w:rPr>
          <w:rFonts w:ascii="Arial" w:eastAsia="Calibri" w:hAnsi="Arial" w:cs="Arial"/>
          <w:lang w:val="x-none" w:eastAsia="x-none"/>
        </w:rPr>
        <w:t>Prodávajícímu</w:t>
      </w:r>
      <w:r w:rsidR="00481D42" w:rsidRPr="00577DB8">
        <w:rPr>
          <w:rFonts w:ascii="Arial" w:eastAsia="Calibri" w:hAnsi="Arial" w:cs="Arial"/>
          <w:lang w:val="x-none" w:eastAsia="x-none"/>
        </w:rPr>
        <w:t xml:space="preserve"> není povoleno řešení bezpečnostních incidentů a odstraňování nedostatků či nesouladů vlastními silami bez předchozího schválení správcem I</w:t>
      </w:r>
      <w:r w:rsidR="00481D42" w:rsidRPr="00481D42">
        <w:rPr>
          <w:rFonts w:ascii="Arial" w:eastAsia="Calibri" w:hAnsi="Arial" w:cs="Arial"/>
          <w:lang w:val="x-none" w:eastAsia="x-none"/>
        </w:rPr>
        <w:t>S</w:t>
      </w:r>
      <w:r w:rsidR="00481D42" w:rsidRPr="00577DB8">
        <w:rPr>
          <w:rFonts w:ascii="Arial" w:eastAsia="Calibri" w:hAnsi="Arial" w:cs="Arial"/>
          <w:lang w:val="x-none" w:eastAsia="x-none"/>
        </w:rPr>
        <w:t>.</w:t>
      </w:r>
    </w:p>
    <w:p w14:paraId="78A03C11" w14:textId="77777777" w:rsidR="00481D42" w:rsidRPr="00577DB8" w:rsidRDefault="00481D42" w:rsidP="00481D42">
      <w:pPr>
        <w:numPr>
          <w:ilvl w:val="0"/>
          <w:numId w:val="51"/>
        </w:numPr>
        <w:overflowPunct w:val="0"/>
        <w:autoSpaceDE w:val="0"/>
        <w:autoSpaceDN w:val="0"/>
        <w:adjustRightInd w:val="0"/>
        <w:spacing w:after="120"/>
        <w:ind w:left="714" w:hanging="357"/>
        <w:jc w:val="both"/>
        <w:rPr>
          <w:rFonts w:ascii="Arial" w:eastAsia="Calibri" w:hAnsi="Arial" w:cs="Arial"/>
          <w:lang w:val="x-none" w:eastAsia="x-none"/>
        </w:rPr>
      </w:pPr>
      <w:r w:rsidRPr="00481D42">
        <w:rPr>
          <w:rFonts w:ascii="Arial" w:eastAsia="Calibri" w:hAnsi="Arial" w:cs="Arial"/>
          <w:lang w:val="x-none" w:eastAsia="x-none"/>
        </w:rPr>
        <w:t>P</w:t>
      </w:r>
      <w:r w:rsidRPr="00577DB8">
        <w:rPr>
          <w:rFonts w:ascii="Arial" w:eastAsia="Calibri" w:hAnsi="Arial" w:cs="Arial"/>
          <w:lang w:val="x-none" w:eastAsia="x-none"/>
        </w:rPr>
        <w:t xml:space="preserve">orušení bezpečnostních pravidel </w:t>
      </w:r>
      <w:r w:rsidRPr="00481D42">
        <w:rPr>
          <w:rFonts w:ascii="Arial" w:eastAsia="Calibri" w:hAnsi="Arial" w:cs="Arial"/>
          <w:lang w:val="x-none" w:eastAsia="x-none"/>
        </w:rPr>
        <w:t>je sankcionováno smluvní pokutou.</w:t>
      </w:r>
    </w:p>
    <w:p w14:paraId="1D3B9F79" w14:textId="2A18F6A8" w:rsidR="00481D42" w:rsidRPr="00481D42" w:rsidRDefault="00071490" w:rsidP="00481D42">
      <w:pPr>
        <w:numPr>
          <w:ilvl w:val="0"/>
          <w:numId w:val="51"/>
        </w:numPr>
        <w:overflowPunct w:val="0"/>
        <w:autoSpaceDE w:val="0"/>
        <w:autoSpaceDN w:val="0"/>
        <w:adjustRightInd w:val="0"/>
        <w:spacing w:after="120"/>
        <w:ind w:left="714" w:hanging="357"/>
        <w:jc w:val="both"/>
        <w:rPr>
          <w:rFonts w:ascii="Arial" w:eastAsia="Calibri" w:hAnsi="Arial" w:cs="Arial"/>
          <w:lang w:val="x-none" w:eastAsia="x-none"/>
        </w:rPr>
      </w:pPr>
      <w:r>
        <w:rPr>
          <w:rFonts w:ascii="Arial" w:eastAsia="Calibri" w:hAnsi="Arial" w:cs="Arial"/>
          <w:lang w:val="x-none" w:eastAsia="x-none"/>
        </w:rPr>
        <w:t>Prodávající je povinen</w:t>
      </w:r>
      <w:r w:rsidR="00481D42" w:rsidRPr="00481D42">
        <w:rPr>
          <w:rFonts w:ascii="Arial" w:eastAsia="Calibri" w:hAnsi="Arial" w:cs="Arial"/>
          <w:lang w:val="x-none" w:eastAsia="x-none"/>
        </w:rPr>
        <w:t xml:space="preserve"> předat informace o provedených zásazích a změnách a bez zbytečného prodlení je promítnout do dokumentace.</w:t>
      </w:r>
    </w:p>
    <w:p w14:paraId="48F68E73" w14:textId="329C88B5" w:rsidR="00265A35" w:rsidRPr="00481D42" w:rsidRDefault="00265A35" w:rsidP="000A3B81">
      <w:pPr>
        <w:pStyle w:val="Odstavecseseznamem"/>
        <w:numPr>
          <w:ilvl w:val="0"/>
          <w:numId w:val="41"/>
        </w:numPr>
        <w:tabs>
          <w:tab w:val="left" w:pos="2080"/>
        </w:tabs>
        <w:spacing w:after="120"/>
        <w:ind w:left="284" w:hanging="284"/>
        <w:contextualSpacing w:val="0"/>
        <w:jc w:val="both"/>
        <w:rPr>
          <w:rFonts w:ascii="Arial" w:hAnsi="Arial" w:cs="Arial"/>
        </w:rPr>
      </w:pPr>
      <w:r w:rsidRPr="00481D42">
        <w:rPr>
          <w:rFonts w:ascii="Arial" w:hAnsi="Arial" w:cs="Arial"/>
        </w:rPr>
        <w:t>Prodávající se zavazuje, že jeho zaměstnanci budou při svých činnostech dodržovat a zachovávat bezpečnostní pravidla uvedena v</w:t>
      </w:r>
      <w:r w:rsidR="00481D42" w:rsidRPr="00481D42">
        <w:rPr>
          <w:rFonts w:ascii="Arial" w:hAnsi="Arial" w:cs="Arial"/>
        </w:rPr>
        <w:t> odst. 1 tohoto článku</w:t>
      </w:r>
      <w:r w:rsidRPr="00481D42">
        <w:rPr>
          <w:rFonts w:ascii="Arial" w:hAnsi="Arial" w:cs="Arial"/>
        </w:rPr>
        <w:t xml:space="preserve"> této smlouvy. </w:t>
      </w:r>
    </w:p>
    <w:p w14:paraId="2E4B21B1" w14:textId="77777777" w:rsidR="00265A35" w:rsidRPr="00481D42" w:rsidRDefault="00265A35" w:rsidP="000A3B81">
      <w:pPr>
        <w:pStyle w:val="Odstavecseseznamem"/>
        <w:numPr>
          <w:ilvl w:val="0"/>
          <w:numId w:val="41"/>
        </w:numPr>
        <w:tabs>
          <w:tab w:val="left" w:pos="2080"/>
        </w:tabs>
        <w:spacing w:after="120"/>
        <w:ind w:left="284" w:hanging="284"/>
        <w:contextualSpacing w:val="0"/>
        <w:jc w:val="both"/>
        <w:rPr>
          <w:rFonts w:ascii="Arial" w:hAnsi="Arial" w:cs="Arial"/>
        </w:rPr>
      </w:pPr>
      <w:r w:rsidRPr="00481D42">
        <w:rPr>
          <w:rFonts w:ascii="Arial" w:hAnsi="Arial" w:cs="Arial"/>
        </w:rPr>
        <w:lastRenderedPageBreak/>
        <w:t xml:space="preserve">Prodávající se zavazuje, že seznámí všechny své zaměstnance, kteří budou do informačních systémů nebo do prostor Kupujícího </w:t>
      </w:r>
      <w:r w:rsidR="00C31839" w:rsidRPr="00481D42">
        <w:rPr>
          <w:rFonts w:ascii="Arial" w:hAnsi="Arial" w:cs="Arial"/>
        </w:rPr>
        <w:t xml:space="preserve">(včetně prostorů dodání Zboží/místa plnění) </w:t>
      </w:r>
      <w:r w:rsidRPr="00481D42">
        <w:rPr>
          <w:rFonts w:ascii="Arial" w:hAnsi="Arial" w:cs="Arial"/>
        </w:rPr>
        <w:t>přistupovat s bezpečnostními pravidly před začátkem jakýchkoliv aktivit.</w:t>
      </w:r>
    </w:p>
    <w:p w14:paraId="3FF44002" w14:textId="77777777" w:rsidR="00265A35" w:rsidRPr="00481D42" w:rsidRDefault="00265A35" w:rsidP="000A3B81">
      <w:pPr>
        <w:pStyle w:val="Odstavecseseznamem"/>
        <w:numPr>
          <w:ilvl w:val="0"/>
          <w:numId w:val="41"/>
        </w:numPr>
        <w:tabs>
          <w:tab w:val="left" w:pos="2080"/>
        </w:tabs>
        <w:spacing w:after="120"/>
        <w:ind w:left="284" w:hanging="284"/>
        <w:contextualSpacing w:val="0"/>
        <w:jc w:val="both"/>
        <w:rPr>
          <w:rFonts w:ascii="Arial" w:hAnsi="Arial" w:cs="Arial"/>
        </w:rPr>
      </w:pPr>
      <w:r w:rsidRPr="00481D42">
        <w:rPr>
          <w:rFonts w:ascii="Arial" w:hAnsi="Arial" w:cs="Arial"/>
        </w:rPr>
        <w:t>Prodávajícímu je přísně zakázáno vykonávat jiné než dohodnuté činnosti, přistupovat k jiným než povoleným prostředkům, serverům a datům nebo provádět jakékoli úkony směřující k zjišťování rozsahu přidělených oprávnění, dostupnosti jiných síťových prostředků a služeb a způsobech zabezpečení.</w:t>
      </w:r>
    </w:p>
    <w:p w14:paraId="2DBE8CE6" w14:textId="77777777" w:rsidR="00910AB1" w:rsidRPr="00577DB8" w:rsidRDefault="00910AB1" w:rsidP="00256123">
      <w:pPr>
        <w:tabs>
          <w:tab w:val="left" w:pos="2080"/>
        </w:tabs>
        <w:jc w:val="both"/>
        <w:rPr>
          <w:rFonts w:ascii="Arial" w:hAnsi="Arial" w:cs="Arial"/>
        </w:rPr>
      </w:pPr>
    </w:p>
    <w:p w14:paraId="0230265B" w14:textId="77777777" w:rsidR="00256123" w:rsidRPr="00577DB8" w:rsidRDefault="00256123" w:rsidP="00256123">
      <w:pPr>
        <w:tabs>
          <w:tab w:val="left" w:pos="2080"/>
        </w:tabs>
        <w:jc w:val="center"/>
        <w:rPr>
          <w:rFonts w:ascii="Arial" w:hAnsi="Arial" w:cs="Arial"/>
          <w:b/>
        </w:rPr>
      </w:pPr>
      <w:r w:rsidRPr="00577DB8">
        <w:rPr>
          <w:rFonts w:ascii="Arial" w:hAnsi="Arial" w:cs="Arial"/>
          <w:b/>
        </w:rPr>
        <w:t>X</w:t>
      </w:r>
      <w:r w:rsidR="00265A35" w:rsidRPr="00577DB8">
        <w:rPr>
          <w:rFonts w:ascii="Arial" w:hAnsi="Arial" w:cs="Arial"/>
          <w:b/>
        </w:rPr>
        <w:t>I</w:t>
      </w:r>
      <w:r w:rsidRPr="00577DB8">
        <w:rPr>
          <w:rFonts w:ascii="Arial" w:hAnsi="Arial" w:cs="Arial"/>
          <w:b/>
        </w:rPr>
        <w:t>.</w:t>
      </w:r>
    </w:p>
    <w:p w14:paraId="0C3C1986" w14:textId="77777777" w:rsidR="00256123" w:rsidRPr="00577DB8" w:rsidRDefault="00256123" w:rsidP="00256123">
      <w:pPr>
        <w:tabs>
          <w:tab w:val="left" w:pos="2080"/>
        </w:tabs>
        <w:jc w:val="center"/>
        <w:rPr>
          <w:rFonts w:ascii="Arial" w:hAnsi="Arial" w:cs="Arial"/>
          <w:b/>
        </w:rPr>
      </w:pPr>
      <w:r w:rsidRPr="00577DB8">
        <w:rPr>
          <w:rFonts w:ascii="Arial" w:hAnsi="Arial" w:cs="Arial"/>
          <w:b/>
        </w:rPr>
        <w:t>Závěrečná ustanovení</w:t>
      </w:r>
    </w:p>
    <w:p w14:paraId="78ABE074" w14:textId="77777777" w:rsidR="00256123" w:rsidRPr="00577DB8" w:rsidRDefault="00256123" w:rsidP="00256123">
      <w:pPr>
        <w:tabs>
          <w:tab w:val="left" w:pos="2080"/>
        </w:tabs>
        <w:jc w:val="both"/>
        <w:rPr>
          <w:rFonts w:ascii="Arial" w:hAnsi="Arial" w:cs="Arial"/>
        </w:rPr>
      </w:pPr>
    </w:p>
    <w:p w14:paraId="74CEAA81" w14:textId="664774A7" w:rsidR="00912C57" w:rsidRPr="00577DB8" w:rsidRDefault="00FF51CC" w:rsidP="000A3B81">
      <w:pPr>
        <w:pStyle w:val="Odstavecseseznamem"/>
        <w:numPr>
          <w:ilvl w:val="0"/>
          <w:numId w:val="21"/>
        </w:numPr>
        <w:tabs>
          <w:tab w:val="left" w:pos="2080"/>
        </w:tabs>
        <w:spacing w:after="120"/>
        <w:ind w:left="284" w:hanging="284"/>
        <w:contextualSpacing w:val="0"/>
        <w:jc w:val="both"/>
        <w:rPr>
          <w:rFonts w:ascii="Arial" w:hAnsi="Arial" w:cs="Arial"/>
        </w:rPr>
      </w:pPr>
      <w:r w:rsidRPr="00577DB8">
        <w:rPr>
          <w:rFonts w:ascii="Arial" w:hAnsi="Arial" w:cs="Arial"/>
        </w:rPr>
        <w:t>V záležitostech týkajících se uplatňování p</w:t>
      </w:r>
      <w:r w:rsidR="00912C57" w:rsidRPr="00577DB8">
        <w:rPr>
          <w:rFonts w:ascii="Arial" w:hAnsi="Arial" w:cs="Arial"/>
        </w:rPr>
        <w:t>ráva z odpovědnosti za vady je oprávněn za Kupujícího jednat a podepisovat jeho zástupce ve věcech smluvních nebo technických, přičemž tento zástupce je oprávněn jednat a podepisovat za Kupujícího i v záležitostech týkajících se předávacích protokolů (protokolů o předání a převzetí Zboží), protokolů o odstranění vad a reklamací, jak již bylo výše uvedeno. V záležitostech týkajících se smluvních pokut a nároků na náhradu škody je oprávněn za Kupujícího jednat a podepisovat pouze jeho zástupce ve věcech smluvních, nikoliv ve věcech technických.</w:t>
      </w:r>
    </w:p>
    <w:p w14:paraId="600F917E" w14:textId="77777777" w:rsidR="00256123" w:rsidRPr="00577DB8" w:rsidRDefault="00256123" w:rsidP="000A3B81">
      <w:pPr>
        <w:pStyle w:val="Odstavecseseznamem"/>
        <w:numPr>
          <w:ilvl w:val="0"/>
          <w:numId w:val="21"/>
        </w:numPr>
        <w:tabs>
          <w:tab w:val="left" w:pos="2080"/>
        </w:tabs>
        <w:spacing w:after="120"/>
        <w:ind w:left="284" w:hanging="284"/>
        <w:contextualSpacing w:val="0"/>
        <w:jc w:val="both"/>
        <w:rPr>
          <w:rFonts w:ascii="Arial" w:hAnsi="Arial" w:cs="Arial"/>
        </w:rPr>
      </w:pPr>
      <w:r w:rsidRPr="00577DB8">
        <w:rPr>
          <w:rFonts w:ascii="Arial" w:hAnsi="Arial" w:cs="Arial"/>
        </w:rPr>
        <w:t xml:space="preserve">V případě změny zástupce ve věcech technických nebo smluvních je změnou dotčená smluvní strana povinna tuto změnu písemně oznámit druhé smluvní straně prostřednictvím zástupce ve věcech technických nebo smluvních, a to </w:t>
      </w:r>
      <w:r w:rsidRPr="00577DB8">
        <w:rPr>
          <w:rFonts w:ascii="Arial" w:hAnsi="Arial" w:cs="Arial"/>
          <w:b/>
        </w:rPr>
        <w:t>do 5 pracovních dnů</w:t>
      </w:r>
      <w:r w:rsidRPr="00577DB8">
        <w:rPr>
          <w:rFonts w:ascii="Arial" w:hAnsi="Arial" w:cs="Arial"/>
        </w:rPr>
        <w:t xml:space="preserve"> ode dne, kdy změna nastala; za písemnou formu se považuje i e-mail s potvrzením přijetí zprávy.</w:t>
      </w:r>
    </w:p>
    <w:p w14:paraId="4808DA4C" w14:textId="77777777" w:rsidR="00256123" w:rsidRPr="00577DB8" w:rsidRDefault="00256123" w:rsidP="000A3B81">
      <w:pPr>
        <w:pStyle w:val="Odstavecseseznamem"/>
        <w:numPr>
          <w:ilvl w:val="0"/>
          <w:numId w:val="21"/>
        </w:numPr>
        <w:tabs>
          <w:tab w:val="left" w:pos="2080"/>
        </w:tabs>
        <w:spacing w:after="120"/>
        <w:ind w:left="284" w:hanging="284"/>
        <w:contextualSpacing w:val="0"/>
        <w:jc w:val="both"/>
        <w:rPr>
          <w:rFonts w:ascii="Arial" w:hAnsi="Arial" w:cs="Arial"/>
        </w:rPr>
      </w:pPr>
      <w:r w:rsidRPr="00577DB8">
        <w:rPr>
          <w:rFonts w:ascii="Arial" w:hAnsi="Arial" w:cs="Arial"/>
        </w:rPr>
        <w:t>Prodávající prohlašuje (v případě, že je plátcem DPH), že:</w:t>
      </w:r>
    </w:p>
    <w:p w14:paraId="16AB72AC" w14:textId="77777777" w:rsidR="00256123" w:rsidRPr="00577DB8" w:rsidRDefault="00256123" w:rsidP="000A3B81">
      <w:pPr>
        <w:pStyle w:val="Odstavec111"/>
        <w:rPr>
          <w:b/>
        </w:rPr>
      </w:pPr>
      <w:r w:rsidRPr="00577DB8">
        <w:t>nemá v úmyslu nezaplatit daň z přidané hodnoty u zdanitelného plnění podle této smlouvy,</w:t>
      </w:r>
    </w:p>
    <w:p w14:paraId="4A5AFAE3" w14:textId="77777777" w:rsidR="00256123" w:rsidRPr="00577DB8" w:rsidRDefault="00256123" w:rsidP="000A3B81">
      <w:pPr>
        <w:pStyle w:val="Odstavec111"/>
      </w:pPr>
      <w:r w:rsidRPr="00577DB8">
        <w:t>mu nejsou známy skutečnosti, nasvědčující tomu, že se dostane do postavení, kdy nemůže daň zaplatit a ani se ke dni podpisu této smlouvy v takovém postavení nenachází,</w:t>
      </w:r>
    </w:p>
    <w:p w14:paraId="1F57BE78" w14:textId="77777777" w:rsidR="00256123" w:rsidRPr="00577DB8" w:rsidRDefault="00256123" w:rsidP="000A3B81">
      <w:pPr>
        <w:pStyle w:val="Odstavec111"/>
      </w:pPr>
      <w:r w:rsidRPr="00577DB8">
        <w:t>nezkrátí daň nebo nevyláká daňovou výhodu,</w:t>
      </w:r>
    </w:p>
    <w:p w14:paraId="0432B992" w14:textId="77777777" w:rsidR="00256123" w:rsidRPr="00577DB8" w:rsidRDefault="00256123" w:rsidP="000A3B81">
      <w:pPr>
        <w:pStyle w:val="Odstavec111"/>
      </w:pPr>
      <w:r w:rsidRPr="00577DB8">
        <w:t>úplata za plnění dle smlouvy není odchylná od obvyklé ceny,</w:t>
      </w:r>
    </w:p>
    <w:p w14:paraId="2905BD74" w14:textId="77777777" w:rsidR="00256123" w:rsidRPr="00577DB8" w:rsidRDefault="00256123" w:rsidP="000A3B81">
      <w:pPr>
        <w:pStyle w:val="Odstavec111"/>
      </w:pPr>
      <w:r w:rsidRPr="00577DB8">
        <w:t>úplata za plnění dle smlouvy nebude poskytnuta zcela nebo zčásti bezhotovostním převodem na účet vedený poskytovatelem platebních služeb mimo tuzemsko,</w:t>
      </w:r>
    </w:p>
    <w:p w14:paraId="5C41D372" w14:textId="77777777" w:rsidR="00256123" w:rsidRPr="00577DB8" w:rsidRDefault="00256123" w:rsidP="000A3B81">
      <w:pPr>
        <w:pStyle w:val="Odstavec111"/>
      </w:pPr>
      <w:r w:rsidRPr="00577DB8">
        <w:t>nebude nespolehlivým plátcem,</w:t>
      </w:r>
    </w:p>
    <w:p w14:paraId="6459A11E" w14:textId="77777777" w:rsidR="00256123" w:rsidRPr="00577DB8" w:rsidRDefault="00256123" w:rsidP="000A3B81">
      <w:pPr>
        <w:pStyle w:val="Odstavec111"/>
      </w:pPr>
      <w:r w:rsidRPr="00577DB8">
        <w:t>bude mít u správce daně registrován bankovní účet používaný pro ekonomickou činnost,</w:t>
      </w:r>
    </w:p>
    <w:p w14:paraId="5D86DA88" w14:textId="77777777" w:rsidR="00256123" w:rsidRPr="00577DB8" w:rsidRDefault="00256123" w:rsidP="000A3B81">
      <w:pPr>
        <w:pStyle w:val="Odstavec111"/>
      </w:pPr>
      <w:r w:rsidRPr="00577DB8">
        <w:t>souhlasí s tím, že pokud ke dni uskutečnění zdanitelného plnění nebo k okamžiku poskytnutí úplaty na plnění, bude o Prodávajícím zveřejněna správcem daně skutečnost, že Prodávající je nespolehlivým plátcem, uhradí Kupující daň z přidané hodnoty z přijatého zdanitelného plnění příslušnému správci daně,</w:t>
      </w:r>
    </w:p>
    <w:p w14:paraId="197A7D0F" w14:textId="77777777" w:rsidR="00256123" w:rsidRPr="00577DB8" w:rsidRDefault="00256123" w:rsidP="000A3B81">
      <w:pPr>
        <w:pStyle w:val="Odstavec111"/>
      </w:pPr>
      <w:r w:rsidRPr="00577DB8">
        <w:t xml:space="preserve">souhlasí s tím, že pokud ke dni uskutečnění zdanitelného plnění nebo k okamžiku poskytnutí úplaty na plnění, bude zjištěna nesrovnalost v registraci bankovního účtu Prodávajícího určeného pro ekonomickou činnost správcem daně, uhradí Kupující daň z přidané hodnoty z přijatého zdanitelného plnění příslušnému správci daně. </w:t>
      </w:r>
    </w:p>
    <w:p w14:paraId="0B1C6046" w14:textId="77777777" w:rsidR="00256123" w:rsidRPr="00577DB8" w:rsidRDefault="00256123" w:rsidP="000A3B81">
      <w:pPr>
        <w:pStyle w:val="Odstavec111"/>
        <w:numPr>
          <w:ilvl w:val="0"/>
          <w:numId w:val="0"/>
        </w:numPr>
        <w:ind w:left="720"/>
      </w:pPr>
    </w:p>
    <w:p w14:paraId="5AA61D44" w14:textId="77777777" w:rsidR="00256123" w:rsidRPr="00577DB8" w:rsidRDefault="00256123" w:rsidP="000A3B81">
      <w:pPr>
        <w:pStyle w:val="Odstavecseseznamem"/>
        <w:numPr>
          <w:ilvl w:val="0"/>
          <w:numId w:val="21"/>
        </w:numPr>
        <w:spacing w:after="120"/>
        <w:ind w:left="284" w:hanging="284"/>
        <w:contextualSpacing w:val="0"/>
        <w:jc w:val="both"/>
        <w:rPr>
          <w:rFonts w:ascii="Arial" w:hAnsi="Arial" w:cs="Arial"/>
        </w:rPr>
      </w:pPr>
      <w:r w:rsidRPr="00577DB8">
        <w:rPr>
          <w:rFonts w:ascii="Arial" w:hAnsi="Arial" w:cs="Arial"/>
        </w:rPr>
        <w:t xml:space="preserve">V případě, že je tato smlouva uzavřena na dobu delší než </w:t>
      </w:r>
      <w:r w:rsidRPr="00577DB8">
        <w:rPr>
          <w:rFonts w:ascii="Arial" w:hAnsi="Arial" w:cs="Arial"/>
          <w:b/>
        </w:rPr>
        <w:t>6 měsíců</w:t>
      </w:r>
      <w:r w:rsidRPr="00577DB8">
        <w:rPr>
          <w:rFonts w:ascii="Arial" w:hAnsi="Arial" w:cs="Arial"/>
        </w:rPr>
        <w:t>, předá Prodávající Kupujícímu po uplynutí této doby nové prohlášení ve znění dle předchozího odstavce.</w:t>
      </w:r>
    </w:p>
    <w:p w14:paraId="552D5AFD" w14:textId="77777777" w:rsidR="00256123" w:rsidRPr="00577DB8" w:rsidRDefault="00E97F9E" w:rsidP="000A3B81">
      <w:pPr>
        <w:pStyle w:val="Odstavecseseznamem"/>
        <w:numPr>
          <w:ilvl w:val="0"/>
          <w:numId w:val="21"/>
        </w:numPr>
        <w:spacing w:after="120"/>
        <w:ind w:left="284" w:hanging="284"/>
        <w:contextualSpacing w:val="0"/>
        <w:jc w:val="both"/>
        <w:rPr>
          <w:rFonts w:ascii="Arial" w:hAnsi="Arial" w:cs="Arial"/>
        </w:rPr>
      </w:pPr>
      <w:r w:rsidRPr="00577DB8">
        <w:rPr>
          <w:rFonts w:ascii="Arial" w:hAnsi="Arial" w:cs="Arial"/>
        </w:rPr>
        <w:t>Prodávající se zavazuje předložit Kupujícímu seznam poddodavatelů v souladu s ustanovením § 105 odst. 1 zákona č. 134/2016 Sb., o zadávání veřejných zakázek, v platném znění, tzn. jaká část plnění veřejné zakázky byla zadána třetím osobám, o které osoby se jednalo (identifikační údaje dle § 28 odst. 1 písm. g) zákona</w:t>
      </w:r>
      <w:r w:rsidR="004F0B3C" w:rsidRPr="00577DB8">
        <w:rPr>
          <w:rFonts w:ascii="Arial" w:hAnsi="Arial" w:cs="Arial"/>
        </w:rPr>
        <w:t>). Úprava či doplnění seznamu poddodavatelů v průběhu plnění této smlouvy, jsou možné pouze na základě písemné dohody smluvních stran. Změna poddodavatele uvedeného v nabídce, předložené do zadávacího řízení předcházející uzavření této smlouvy, v průběhu plnění této smlouvy je možná pouze se souhlasem Kupujícího, a to i tehdy, pokud Prodávající pomocí tohoto poddodavatele neprokazoval splnění kvalifikace. Pokud však Prodávající prokázal splnění části kvalifikace pomocí poddodavatele, je oprávněn ho nahradit pouze poddodavatelem, který splňuje požadovanou část kvalifikace ve stejném nebo větším rozsahu. Kupující není oprávněn souhlas s výměnou poddodavatele bez objektivního důvodu odmítnout.</w:t>
      </w:r>
    </w:p>
    <w:p w14:paraId="096043FE" w14:textId="77777777" w:rsidR="00256123" w:rsidRPr="00577DB8" w:rsidRDefault="00256123" w:rsidP="000A3B81">
      <w:pPr>
        <w:pStyle w:val="Odstavecseseznamem"/>
        <w:numPr>
          <w:ilvl w:val="0"/>
          <w:numId w:val="21"/>
        </w:numPr>
        <w:spacing w:after="120"/>
        <w:ind w:left="284" w:hanging="284"/>
        <w:contextualSpacing w:val="0"/>
        <w:jc w:val="both"/>
        <w:rPr>
          <w:rFonts w:ascii="Arial" w:hAnsi="Arial" w:cs="Arial"/>
        </w:rPr>
      </w:pPr>
      <w:r w:rsidRPr="00577DB8">
        <w:rPr>
          <w:rFonts w:ascii="Arial" w:hAnsi="Arial" w:cs="Arial"/>
        </w:rPr>
        <w:t xml:space="preserve">Případná neplatnost některého ustanovení této smlouvy nemá za následek neplatnost ostatních ustanovení. V případě, že kterékoliv ustanovení této smlouvy se stane neúčinným nebo neplatným, </w:t>
      </w:r>
      <w:r w:rsidRPr="00577DB8">
        <w:rPr>
          <w:rFonts w:ascii="Arial" w:hAnsi="Arial" w:cs="Arial"/>
        </w:rPr>
        <w:lastRenderedPageBreak/>
        <w:t>smluvní strany se zavazují bez zbytečného odkladu nahradit takové ustanovení novým, které svým obsahem a smyslem odpovídá nejlépe obsahu a smyslu ustanovení původního.</w:t>
      </w:r>
    </w:p>
    <w:p w14:paraId="70AF0862" w14:textId="77777777" w:rsidR="00256123" w:rsidRPr="00577DB8" w:rsidRDefault="00256123" w:rsidP="000A3B81">
      <w:pPr>
        <w:pStyle w:val="Odstavecseseznamem"/>
        <w:numPr>
          <w:ilvl w:val="0"/>
          <w:numId w:val="21"/>
        </w:numPr>
        <w:spacing w:after="120"/>
        <w:ind w:left="284" w:hanging="284"/>
        <w:contextualSpacing w:val="0"/>
        <w:jc w:val="both"/>
        <w:rPr>
          <w:rFonts w:ascii="Arial" w:hAnsi="Arial" w:cs="Arial"/>
        </w:rPr>
      </w:pPr>
      <w:r w:rsidRPr="00577DB8">
        <w:rPr>
          <w:rFonts w:ascii="Arial" w:hAnsi="Arial" w:cs="Arial"/>
        </w:rPr>
        <w:t>Smluvní strany se dohodly, že Kupující v zákonné lhůtě odešle tuto smlouvu k řádnému uveřejnění do registru smluv vedeného Ministerstvem vnitra ČR.</w:t>
      </w:r>
    </w:p>
    <w:p w14:paraId="3B47430C" w14:textId="77777777" w:rsidR="00306CE7" w:rsidRPr="00577DB8" w:rsidRDefault="00256123" w:rsidP="000A3B81">
      <w:pPr>
        <w:pStyle w:val="Odstavecseseznamem"/>
        <w:numPr>
          <w:ilvl w:val="0"/>
          <w:numId w:val="21"/>
        </w:numPr>
        <w:spacing w:after="120"/>
        <w:ind w:left="284" w:hanging="284"/>
        <w:contextualSpacing w:val="0"/>
        <w:jc w:val="both"/>
        <w:rPr>
          <w:rFonts w:ascii="Arial" w:hAnsi="Arial" w:cs="Arial"/>
        </w:rPr>
      </w:pPr>
      <w:r w:rsidRPr="00577DB8">
        <w:rPr>
          <w:rFonts w:ascii="Arial" w:hAnsi="Arial" w:cs="Arial"/>
        </w:rPr>
        <w:t xml:space="preserve">Právní vztahy touto smlouvou výslovně neupravené se řídí </w:t>
      </w:r>
      <w:r w:rsidR="00306CE7" w:rsidRPr="00577DB8">
        <w:rPr>
          <w:rFonts w:ascii="Arial" w:hAnsi="Arial" w:cs="Arial"/>
        </w:rPr>
        <w:t xml:space="preserve">českým právem, zejména </w:t>
      </w:r>
      <w:r w:rsidRPr="00577DB8">
        <w:rPr>
          <w:rFonts w:ascii="Arial" w:hAnsi="Arial" w:cs="Arial"/>
        </w:rPr>
        <w:t xml:space="preserve">příslušnými ustanoveními OZ, </w:t>
      </w:r>
      <w:r w:rsidR="00306CE7" w:rsidRPr="00577DB8">
        <w:rPr>
          <w:rFonts w:ascii="Arial" w:hAnsi="Arial" w:cs="Arial"/>
        </w:rPr>
        <w:t xml:space="preserve">a to </w:t>
      </w:r>
      <w:r w:rsidRPr="00577DB8">
        <w:rPr>
          <w:rFonts w:ascii="Arial" w:hAnsi="Arial" w:cs="Arial"/>
        </w:rPr>
        <w:t xml:space="preserve">zejména ustanoveními § 2079 a násl. </w:t>
      </w:r>
      <w:r w:rsidR="00306CE7" w:rsidRPr="00577DB8">
        <w:rPr>
          <w:rFonts w:ascii="Arial" w:hAnsi="Arial" w:cs="Arial"/>
        </w:rPr>
        <w:t>Smluvní strany se dohodly, že veškeré spory vzniklé z této smlouvy nebo v souvislosti s ní, které se nepodaří odstranit vzájemným jednáním smluvních stran, budou rozhodnuty věcně a místně příslušnými soudy v České republice, a to dle českého práva a dle příslušných ustanovení zákona č. 99/1963 Sb., občanský soudní řád, ve znění pozdějších předpisů.</w:t>
      </w:r>
    </w:p>
    <w:p w14:paraId="40EB39E6" w14:textId="77777777" w:rsidR="00256123" w:rsidRPr="00577DB8" w:rsidRDefault="00256123" w:rsidP="000A3B81">
      <w:pPr>
        <w:pStyle w:val="Odstavecseseznamem"/>
        <w:numPr>
          <w:ilvl w:val="0"/>
          <w:numId w:val="21"/>
        </w:numPr>
        <w:spacing w:after="120"/>
        <w:ind w:left="284" w:hanging="284"/>
        <w:contextualSpacing w:val="0"/>
        <w:jc w:val="both"/>
        <w:rPr>
          <w:rFonts w:ascii="Arial" w:hAnsi="Arial" w:cs="Arial"/>
        </w:rPr>
      </w:pPr>
      <w:r w:rsidRPr="00577DB8">
        <w:rPr>
          <w:rFonts w:ascii="Arial" w:hAnsi="Arial" w:cs="Arial"/>
        </w:rPr>
        <w:t>Tato smlouva nabývá platnosti dnem jejího podpisu oběma smluvními stranami</w:t>
      </w:r>
      <w:r w:rsidR="000C2B4E" w:rsidRPr="00577DB8">
        <w:rPr>
          <w:rFonts w:ascii="Arial" w:hAnsi="Arial" w:cs="Arial"/>
        </w:rPr>
        <w:t xml:space="preserve"> a účinnosti dnem jejího uveřejnění prostřednictvím registru smluv dle § 6 zákona č. 340/2015 Sb., o zvláštních podmínkách účinnosti některých smluv, uveřejňování těchto smluv a o registru smluv (zákon o registru smluv), ve znění pozdějších předpisů.</w:t>
      </w:r>
    </w:p>
    <w:p w14:paraId="2D698863" w14:textId="77777777" w:rsidR="00256123" w:rsidRPr="00577DB8" w:rsidRDefault="00256123" w:rsidP="000A3B81">
      <w:pPr>
        <w:pStyle w:val="Odstavecseseznamem"/>
        <w:numPr>
          <w:ilvl w:val="0"/>
          <w:numId w:val="21"/>
        </w:numPr>
        <w:spacing w:after="120"/>
        <w:ind w:left="284" w:hanging="284"/>
        <w:contextualSpacing w:val="0"/>
        <w:jc w:val="both"/>
        <w:rPr>
          <w:rFonts w:ascii="Arial" w:hAnsi="Arial" w:cs="Arial"/>
        </w:rPr>
      </w:pPr>
      <w:r w:rsidRPr="00577DB8">
        <w:rPr>
          <w:rFonts w:ascii="Arial" w:hAnsi="Arial" w:cs="Arial"/>
        </w:rPr>
        <w:t>Smlouvu je možno měnit pouze písemnými, očíslovanými dodatky, podepsaným oběma smluvními stranami</w:t>
      </w:r>
      <w:r w:rsidR="00381FDD" w:rsidRPr="00577DB8">
        <w:rPr>
          <w:rFonts w:ascii="Arial" w:hAnsi="Arial" w:cs="Arial"/>
        </w:rPr>
        <w:t>, není-li v ní uvedeno jinak</w:t>
      </w:r>
      <w:r w:rsidRPr="00577DB8">
        <w:rPr>
          <w:rFonts w:ascii="Arial" w:hAnsi="Arial" w:cs="Arial"/>
        </w:rPr>
        <w:t>.</w:t>
      </w:r>
    </w:p>
    <w:p w14:paraId="7B7CA2AA" w14:textId="1901F359" w:rsidR="00F16054" w:rsidRPr="00577DB8" w:rsidRDefault="00256123" w:rsidP="000A3B81">
      <w:pPr>
        <w:pStyle w:val="Odstavecseseznamem"/>
        <w:numPr>
          <w:ilvl w:val="0"/>
          <w:numId w:val="21"/>
        </w:numPr>
        <w:spacing w:after="120"/>
        <w:ind w:left="284" w:hanging="284"/>
        <w:contextualSpacing w:val="0"/>
        <w:jc w:val="both"/>
        <w:rPr>
          <w:rFonts w:ascii="Arial" w:hAnsi="Arial" w:cs="Arial"/>
        </w:rPr>
      </w:pPr>
      <w:r w:rsidRPr="00577DB8">
        <w:rPr>
          <w:rFonts w:ascii="Arial" w:hAnsi="Arial" w:cs="Arial"/>
        </w:rPr>
        <w:t>Smlouva je vyhotovena v</w:t>
      </w:r>
      <w:r w:rsidR="00A13E16" w:rsidRPr="00577DB8">
        <w:rPr>
          <w:rFonts w:ascii="Arial" w:hAnsi="Arial" w:cs="Arial"/>
        </w:rPr>
        <w:t>e</w:t>
      </w:r>
      <w:r w:rsidRPr="00577DB8">
        <w:rPr>
          <w:rFonts w:ascii="Arial" w:hAnsi="Arial" w:cs="Arial"/>
        </w:rPr>
        <w:t> </w:t>
      </w:r>
      <w:r w:rsidR="00481D42">
        <w:rPr>
          <w:rFonts w:ascii="Arial" w:hAnsi="Arial" w:cs="Arial"/>
        </w:rPr>
        <w:t>2</w:t>
      </w:r>
      <w:r w:rsidRPr="00577DB8">
        <w:rPr>
          <w:rFonts w:ascii="Arial" w:hAnsi="Arial" w:cs="Arial"/>
        </w:rPr>
        <w:t xml:space="preserve"> vyhotoveních, z nichž Kupující obdrží </w:t>
      </w:r>
      <w:r w:rsidR="00481D42">
        <w:rPr>
          <w:rFonts w:ascii="Arial" w:hAnsi="Arial" w:cs="Arial"/>
        </w:rPr>
        <w:t>1</w:t>
      </w:r>
      <w:r w:rsidRPr="00577DB8">
        <w:rPr>
          <w:rFonts w:ascii="Arial" w:hAnsi="Arial" w:cs="Arial"/>
        </w:rPr>
        <w:t xml:space="preserve"> stejnopis a Prodávající 1 stejnopi</w:t>
      </w:r>
      <w:r w:rsidR="00481D42">
        <w:rPr>
          <w:rFonts w:ascii="Arial" w:hAnsi="Arial" w:cs="Arial"/>
        </w:rPr>
        <w:t>s. / Smlouvy je vyhotovena v </w:t>
      </w:r>
      <w:proofErr w:type="spellStart"/>
      <w:r w:rsidR="00481D42">
        <w:rPr>
          <w:rFonts w:ascii="Arial" w:hAnsi="Arial" w:cs="Arial"/>
        </w:rPr>
        <w:t>jedinéjm</w:t>
      </w:r>
      <w:proofErr w:type="spellEnd"/>
      <w:r w:rsidR="00481D42">
        <w:rPr>
          <w:rFonts w:ascii="Arial" w:hAnsi="Arial" w:cs="Arial"/>
        </w:rPr>
        <w:t xml:space="preserve"> elektronickém originálu, přičemž každá ze smluvních stran obdrží tento elektronický originál. </w:t>
      </w:r>
    </w:p>
    <w:p w14:paraId="376BFE12" w14:textId="77794E90" w:rsidR="00256123" w:rsidRPr="00577DB8" w:rsidRDefault="00256123" w:rsidP="000A3B81">
      <w:pPr>
        <w:pStyle w:val="Odstavecseseznamem"/>
        <w:numPr>
          <w:ilvl w:val="0"/>
          <w:numId w:val="21"/>
        </w:numPr>
        <w:spacing w:after="120"/>
        <w:ind w:left="284" w:hanging="284"/>
        <w:contextualSpacing w:val="0"/>
        <w:jc w:val="both"/>
        <w:rPr>
          <w:rFonts w:ascii="Arial" w:hAnsi="Arial" w:cs="Arial"/>
        </w:rPr>
      </w:pPr>
      <w:r w:rsidRPr="00577DB8">
        <w:rPr>
          <w:rFonts w:ascii="Arial" w:hAnsi="Arial" w:cs="Arial"/>
        </w:rPr>
        <w:t>Smluvní strany prohlašují, že si tuto smlouvu přečetly, jejímu obsahu porozuměly a souhlasí s ní, a na důkaz toho ji podepisují na základě své vlastní, vážné a svobodné vůle prosté omylu, a nikoli v tísni ani za nápadně nevýhodných podmínek.</w:t>
      </w:r>
    </w:p>
    <w:p w14:paraId="44FECF02" w14:textId="77777777" w:rsidR="00256123" w:rsidRPr="00577DB8" w:rsidRDefault="00256123" w:rsidP="000A3B81">
      <w:pPr>
        <w:spacing w:after="120"/>
        <w:ind w:left="709" w:hanging="709"/>
        <w:jc w:val="both"/>
        <w:rPr>
          <w:rFonts w:ascii="Times" w:hAnsi="Times"/>
          <w:b/>
        </w:rPr>
      </w:pPr>
    </w:p>
    <w:p w14:paraId="1C37BAF5" w14:textId="21191DA1" w:rsidR="00256123" w:rsidRPr="00577DB8" w:rsidRDefault="00256123" w:rsidP="00256123">
      <w:pPr>
        <w:pBdr>
          <w:top w:val="single" w:sz="6" w:space="1" w:color="auto"/>
          <w:left w:val="single" w:sz="6" w:space="1" w:color="auto"/>
          <w:bottom w:val="single" w:sz="6" w:space="1" w:color="auto"/>
          <w:right w:val="single" w:sz="6" w:space="1" w:color="auto"/>
        </w:pBdr>
        <w:contextualSpacing/>
        <w:jc w:val="both"/>
        <w:rPr>
          <w:rFonts w:ascii="Arial" w:hAnsi="Arial" w:cs="Arial"/>
        </w:rPr>
      </w:pPr>
      <w:r w:rsidRPr="00577DB8">
        <w:rPr>
          <w:rFonts w:ascii="Arial" w:hAnsi="Arial" w:cs="Arial"/>
        </w:rPr>
        <w:t>Rozhodnuto orgánem kraje:</w:t>
      </w:r>
      <w:r w:rsidRPr="00577DB8">
        <w:rPr>
          <w:rFonts w:ascii="Arial" w:hAnsi="Arial" w:cs="Arial"/>
        </w:rPr>
        <w:tab/>
        <w:t xml:space="preserve">Rada </w:t>
      </w:r>
      <w:r w:rsidR="00481D42">
        <w:rPr>
          <w:rFonts w:ascii="Arial" w:hAnsi="Arial" w:cs="Arial"/>
        </w:rPr>
        <w:t>města Český Brod</w:t>
      </w:r>
    </w:p>
    <w:p w14:paraId="210C065F" w14:textId="77777777" w:rsidR="00256123" w:rsidRPr="00577DB8" w:rsidRDefault="00256123" w:rsidP="00256123">
      <w:pPr>
        <w:pBdr>
          <w:top w:val="single" w:sz="6" w:space="1" w:color="auto"/>
          <w:left w:val="single" w:sz="6" w:space="1" w:color="auto"/>
          <w:bottom w:val="single" w:sz="6" w:space="1" w:color="auto"/>
          <w:right w:val="single" w:sz="6" w:space="1" w:color="auto"/>
        </w:pBdr>
        <w:tabs>
          <w:tab w:val="left" w:pos="3480"/>
        </w:tabs>
        <w:contextualSpacing/>
        <w:jc w:val="both"/>
      </w:pPr>
      <w:r w:rsidRPr="00577DB8">
        <w:rPr>
          <w:rFonts w:ascii="Arial" w:hAnsi="Arial" w:cs="Arial"/>
        </w:rPr>
        <w:t xml:space="preserve">Datum a číslo </w:t>
      </w:r>
      <w:proofErr w:type="gramStart"/>
      <w:r w:rsidRPr="00577DB8">
        <w:rPr>
          <w:rFonts w:ascii="Arial" w:hAnsi="Arial" w:cs="Arial"/>
        </w:rPr>
        <w:t>usnesení:</w:t>
      </w:r>
      <w:r w:rsidRPr="00577DB8">
        <w:t xml:space="preserve">   </w:t>
      </w:r>
      <w:proofErr w:type="gramEnd"/>
      <w:r w:rsidRPr="00577DB8">
        <w:t xml:space="preserve">      </w:t>
      </w:r>
      <w:r w:rsidRPr="00577DB8">
        <w:rPr>
          <w:rFonts w:ascii="Arial" w:hAnsi="Arial" w:cs="Arial"/>
        </w:rPr>
        <w:t>………………</w:t>
      </w:r>
      <w:r w:rsidRPr="00577DB8">
        <w:rPr>
          <w:i/>
        </w:rPr>
        <w:t xml:space="preserve">    </w:t>
      </w:r>
      <w:r w:rsidRPr="00577DB8">
        <w:rPr>
          <w:i/>
        </w:rPr>
        <w:tab/>
      </w:r>
    </w:p>
    <w:p w14:paraId="655D3B48" w14:textId="77777777" w:rsidR="00256123" w:rsidRPr="00577DB8" w:rsidRDefault="00256123" w:rsidP="00256123">
      <w:pPr>
        <w:pStyle w:val="Podnadpis"/>
        <w:tabs>
          <w:tab w:val="right" w:pos="9638"/>
        </w:tabs>
        <w:jc w:val="both"/>
        <w:rPr>
          <w:rFonts w:ascii="Arial" w:hAnsi="Arial" w:cs="Arial"/>
          <w:b w:val="0"/>
          <w:sz w:val="20"/>
        </w:rPr>
      </w:pPr>
    </w:p>
    <w:p w14:paraId="13377C25" w14:textId="77777777" w:rsidR="00B26DA1" w:rsidRDefault="00B26DA1" w:rsidP="00256123">
      <w:pPr>
        <w:rPr>
          <w:rFonts w:ascii="Arial" w:hAnsi="Arial" w:cs="Arial"/>
        </w:rPr>
      </w:pPr>
    </w:p>
    <w:p w14:paraId="39CFEC22" w14:textId="77777777" w:rsidR="00B26DA1" w:rsidRDefault="00B26DA1" w:rsidP="00256123">
      <w:pPr>
        <w:rPr>
          <w:rFonts w:ascii="Arial" w:hAnsi="Arial" w:cs="Arial"/>
        </w:rPr>
      </w:pPr>
    </w:p>
    <w:p w14:paraId="6E338686" w14:textId="52A25CD3" w:rsidR="00256123" w:rsidRPr="00577DB8" w:rsidRDefault="00256123" w:rsidP="00256123">
      <w:pPr>
        <w:rPr>
          <w:rFonts w:ascii="Arial" w:hAnsi="Arial" w:cs="Arial"/>
        </w:rPr>
      </w:pPr>
      <w:r w:rsidRPr="00577DB8">
        <w:rPr>
          <w:rFonts w:ascii="Arial" w:hAnsi="Arial" w:cs="Arial"/>
        </w:rPr>
        <w:t>V</w:t>
      </w:r>
      <w:r w:rsidR="000C2B4E" w:rsidRPr="00577DB8">
        <w:rPr>
          <w:rFonts w:ascii="Arial" w:hAnsi="Arial" w:cs="Arial"/>
        </w:rPr>
        <w:t>(</w:t>
      </w:r>
      <w:r w:rsidRPr="00577DB8">
        <w:rPr>
          <w:rFonts w:ascii="Arial" w:hAnsi="Arial" w:cs="Arial"/>
        </w:rPr>
        <w:t>e</w:t>
      </w:r>
      <w:r w:rsidR="000C2B4E" w:rsidRPr="00577DB8">
        <w:rPr>
          <w:rFonts w:ascii="Arial" w:hAnsi="Arial" w:cs="Arial"/>
        </w:rPr>
        <w:t>)</w:t>
      </w:r>
      <w:r w:rsidRPr="00577DB8">
        <w:rPr>
          <w:rFonts w:ascii="Arial" w:hAnsi="Arial" w:cs="Arial"/>
        </w:rPr>
        <w:t xml:space="preserve"> </w:t>
      </w:r>
      <w:r w:rsidR="000C2B4E" w:rsidRPr="00577DB8">
        <w:rPr>
          <w:rFonts w:ascii="Arial" w:hAnsi="Arial" w:cs="Arial"/>
        </w:rPr>
        <w:t xml:space="preserve">……………… </w:t>
      </w:r>
      <w:r w:rsidRPr="00577DB8">
        <w:rPr>
          <w:rFonts w:ascii="Arial" w:hAnsi="Arial" w:cs="Arial"/>
        </w:rPr>
        <w:t xml:space="preserve">dne………………                      </w:t>
      </w:r>
      <w:r w:rsidR="000C2B4E" w:rsidRPr="00577DB8">
        <w:rPr>
          <w:rFonts w:ascii="Arial" w:hAnsi="Arial" w:cs="Arial"/>
        </w:rPr>
        <w:t xml:space="preserve"> </w:t>
      </w:r>
      <w:r w:rsidRPr="00577DB8">
        <w:rPr>
          <w:rFonts w:ascii="Arial" w:hAnsi="Arial" w:cs="Arial"/>
        </w:rPr>
        <w:t>V</w:t>
      </w:r>
      <w:r w:rsidR="000C2B4E" w:rsidRPr="00577DB8">
        <w:rPr>
          <w:rFonts w:ascii="Arial" w:hAnsi="Arial" w:cs="Arial"/>
        </w:rPr>
        <w:t>(e)</w:t>
      </w:r>
      <w:r w:rsidR="004A6179" w:rsidRPr="00577DB8">
        <w:rPr>
          <w:rFonts w:ascii="Arial" w:hAnsi="Arial" w:cs="Arial"/>
        </w:rPr>
        <w:t xml:space="preserve"> </w:t>
      </w:r>
      <w:r w:rsidR="000C2B4E" w:rsidRPr="00481D42">
        <w:rPr>
          <w:rFonts w:ascii="Arial" w:hAnsi="Arial" w:cs="Arial"/>
          <w:highlight w:val="cyan"/>
        </w:rPr>
        <w:t>………………</w:t>
      </w:r>
      <w:r w:rsidR="000C2B4E" w:rsidRPr="00577DB8">
        <w:rPr>
          <w:rFonts w:ascii="Arial" w:hAnsi="Arial" w:cs="Arial"/>
        </w:rPr>
        <w:t xml:space="preserve"> </w:t>
      </w:r>
      <w:r w:rsidRPr="00577DB8">
        <w:rPr>
          <w:rFonts w:ascii="Arial" w:hAnsi="Arial" w:cs="Arial"/>
        </w:rPr>
        <w:t>dne</w:t>
      </w:r>
      <w:r w:rsidR="00910AB1" w:rsidRPr="00577DB8">
        <w:rPr>
          <w:rFonts w:ascii="Arial" w:hAnsi="Arial" w:cs="Arial"/>
        </w:rPr>
        <w:t xml:space="preserve"> </w:t>
      </w:r>
      <w:r w:rsidR="000C2B4E" w:rsidRPr="00481D42">
        <w:rPr>
          <w:rFonts w:ascii="Arial" w:hAnsi="Arial" w:cs="Arial"/>
          <w:highlight w:val="cyan"/>
        </w:rPr>
        <w:t>………………</w:t>
      </w:r>
    </w:p>
    <w:p w14:paraId="49BCB4A5" w14:textId="77777777" w:rsidR="00256123" w:rsidRPr="00577DB8" w:rsidRDefault="00256123" w:rsidP="00256123">
      <w:pPr>
        <w:rPr>
          <w:rFonts w:ascii="Arial" w:hAnsi="Arial" w:cs="Arial"/>
          <w:b/>
        </w:rPr>
      </w:pPr>
    </w:p>
    <w:p w14:paraId="676B026B" w14:textId="77777777" w:rsidR="00256123" w:rsidRPr="00577DB8" w:rsidRDefault="00256123" w:rsidP="00256123">
      <w:pPr>
        <w:tabs>
          <w:tab w:val="left" w:pos="4962"/>
        </w:tabs>
        <w:rPr>
          <w:rFonts w:ascii="Arial" w:hAnsi="Arial" w:cs="Arial"/>
        </w:rPr>
      </w:pPr>
      <w:r w:rsidRPr="00577DB8">
        <w:rPr>
          <w:rFonts w:ascii="Arial" w:hAnsi="Arial" w:cs="Arial"/>
        </w:rPr>
        <w:t>Za Kupujícího:</w:t>
      </w:r>
      <w:r w:rsidRPr="00577DB8">
        <w:rPr>
          <w:rFonts w:ascii="Arial" w:hAnsi="Arial" w:cs="Arial"/>
        </w:rPr>
        <w:tab/>
        <w:t>Za Prodávajícího:</w:t>
      </w:r>
    </w:p>
    <w:p w14:paraId="0F48B2F8" w14:textId="77777777" w:rsidR="00256123" w:rsidRDefault="00256123" w:rsidP="00256123">
      <w:pPr>
        <w:rPr>
          <w:rFonts w:ascii="Arial" w:hAnsi="Arial" w:cs="Arial"/>
        </w:rPr>
      </w:pPr>
    </w:p>
    <w:p w14:paraId="15D02AA7" w14:textId="77777777" w:rsidR="00B26DA1" w:rsidRPr="00577DB8" w:rsidRDefault="00B26DA1" w:rsidP="00256123">
      <w:pPr>
        <w:rPr>
          <w:rFonts w:ascii="Arial" w:hAnsi="Arial" w:cs="Arial"/>
        </w:rPr>
      </w:pPr>
    </w:p>
    <w:p w14:paraId="38F2EE0D" w14:textId="77777777" w:rsidR="00F16054" w:rsidRPr="00577DB8" w:rsidRDefault="00F16054" w:rsidP="00256123">
      <w:pPr>
        <w:rPr>
          <w:rFonts w:ascii="Arial" w:hAnsi="Arial" w:cs="Arial"/>
        </w:rPr>
      </w:pPr>
    </w:p>
    <w:p w14:paraId="5AA34137" w14:textId="77777777" w:rsidR="00F16054" w:rsidRPr="00577DB8" w:rsidRDefault="00F16054" w:rsidP="00256123">
      <w:pPr>
        <w:rPr>
          <w:rFonts w:ascii="Arial" w:hAnsi="Arial" w:cs="Arial"/>
        </w:rPr>
      </w:pPr>
    </w:p>
    <w:p w14:paraId="62918786" w14:textId="316016AA" w:rsidR="004160AB" w:rsidRPr="00577DB8" w:rsidRDefault="004160AB" w:rsidP="004160AB">
      <w:pPr>
        <w:rPr>
          <w:rFonts w:ascii="Arial" w:hAnsi="Arial" w:cs="Arial"/>
        </w:rPr>
      </w:pPr>
      <w:r w:rsidRPr="00577DB8">
        <w:rPr>
          <w:rFonts w:ascii="Arial" w:hAnsi="Arial" w:cs="Arial"/>
        </w:rPr>
        <w:t>……………………………………</w:t>
      </w:r>
      <w:r w:rsidRPr="00577DB8">
        <w:rPr>
          <w:rFonts w:ascii="Arial" w:hAnsi="Arial" w:cs="Arial"/>
        </w:rPr>
        <w:tab/>
      </w:r>
      <w:r w:rsidRPr="00577DB8">
        <w:rPr>
          <w:rFonts w:ascii="Arial" w:hAnsi="Arial" w:cs="Arial"/>
        </w:rPr>
        <w:tab/>
      </w:r>
      <w:r w:rsidRPr="00577DB8">
        <w:rPr>
          <w:rFonts w:ascii="Arial" w:hAnsi="Arial" w:cs="Arial"/>
        </w:rPr>
        <w:tab/>
      </w:r>
      <w:r w:rsidR="00481D42">
        <w:rPr>
          <w:rFonts w:ascii="Arial" w:hAnsi="Arial" w:cs="Arial"/>
        </w:rPr>
        <w:tab/>
      </w:r>
      <w:r w:rsidRPr="00481D42">
        <w:rPr>
          <w:rFonts w:ascii="Arial" w:hAnsi="Arial" w:cs="Arial"/>
        </w:rPr>
        <w:t>……………………………………</w:t>
      </w:r>
      <w:r w:rsidRPr="00577DB8">
        <w:rPr>
          <w:rFonts w:ascii="Arial" w:hAnsi="Arial" w:cs="Arial"/>
        </w:rPr>
        <w:tab/>
      </w:r>
    </w:p>
    <w:p w14:paraId="2FD71941" w14:textId="19C6EBC9" w:rsidR="00481D42" w:rsidRDefault="00481D42" w:rsidP="00BC7083">
      <w:pPr>
        <w:pStyle w:val="Zpat"/>
        <w:tabs>
          <w:tab w:val="clear" w:pos="4536"/>
          <w:tab w:val="left" w:pos="4962"/>
        </w:tabs>
        <w:rPr>
          <w:rFonts w:ascii="Arial" w:hAnsi="Arial" w:cs="Arial"/>
          <w:b/>
          <w:u w:val="single"/>
        </w:rPr>
      </w:pPr>
      <w:r>
        <w:rPr>
          <w:rFonts w:ascii="Arial" w:hAnsi="Arial" w:cs="Arial"/>
        </w:rPr>
        <w:t xml:space="preserve">Mgr. Tomáš </w:t>
      </w:r>
      <w:proofErr w:type="spellStart"/>
      <w:r>
        <w:rPr>
          <w:rFonts w:ascii="Arial" w:hAnsi="Arial" w:cs="Arial"/>
        </w:rPr>
        <w:t>Klinecký</w:t>
      </w:r>
      <w:proofErr w:type="spellEnd"/>
      <w:r>
        <w:rPr>
          <w:rFonts w:ascii="Arial" w:hAnsi="Arial" w:cs="Arial"/>
        </w:rPr>
        <w:t>, starosta</w:t>
      </w:r>
      <w:r w:rsidR="004160AB" w:rsidRPr="00577DB8">
        <w:rPr>
          <w:rFonts w:ascii="Arial" w:hAnsi="Arial" w:cs="Arial"/>
        </w:rPr>
        <w:tab/>
      </w:r>
      <w:r w:rsidR="000C2B4E" w:rsidRPr="00481D42">
        <w:rPr>
          <w:rFonts w:ascii="Arial" w:hAnsi="Arial" w:cs="Arial"/>
          <w:highlight w:val="cyan"/>
        </w:rPr>
        <w:t>………………………</w:t>
      </w:r>
      <w:r w:rsidR="004160AB" w:rsidRPr="00577DB8">
        <w:rPr>
          <w:rFonts w:ascii="Arial" w:hAnsi="Arial" w:cs="Arial"/>
        </w:rPr>
        <w:tab/>
      </w:r>
      <w:r w:rsidR="004160AB" w:rsidRPr="00577DB8">
        <w:rPr>
          <w:rFonts w:ascii="Arial" w:hAnsi="Arial" w:cs="Arial"/>
        </w:rPr>
        <w:tab/>
      </w:r>
    </w:p>
    <w:sectPr w:rsidR="00481D42" w:rsidSect="004E0314">
      <w:headerReference w:type="default" r:id="rId9"/>
      <w:footerReference w:type="default" r:id="rId10"/>
      <w:headerReference w:type="first" r:id="rId11"/>
      <w:pgSz w:w="11906" w:h="16838"/>
      <w:pgMar w:top="1417" w:right="1417" w:bottom="1417" w:left="1417"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F0EA0" w14:textId="77777777" w:rsidR="006A6835" w:rsidRDefault="006A6835" w:rsidP="00256123">
      <w:r>
        <w:separator/>
      </w:r>
    </w:p>
  </w:endnote>
  <w:endnote w:type="continuationSeparator" w:id="0">
    <w:p w14:paraId="15EE31C2" w14:textId="77777777" w:rsidR="006A6835" w:rsidRDefault="006A6835" w:rsidP="00256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MT CE Black">
    <w:altName w:val="Verdana"/>
    <w:panose1 w:val="00000000000000000000"/>
    <w:charset w:val="4D"/>
    <w:family w:val="roman"/>
    <w:notTrueType/>
    <w:pitch w:val="default"/>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4643159"/>
      <w:docPartObj>
        <w:docPartGallery w:val="Page Numbers (Bottom of Page)"/>
        <w:docPartUnique/>
      </w:docPartObj>
    </w:sdtPr>
    <w:sdtContent>
      <w:p w14:paraId="0F1E4808" w14:textId="6BD03D4B" w:rsidR="00596F80" w:rsidRPr="00577DB8" w:rsidRDefault="00577DB8" w:rsidP="00577DB8">
        <w:pPr>
          <w:pStyle w:val="Zpat"/>
          <w:jc w:val="right"/>
        </w:pPr>
        <w:r w:rsidRPr="00577DB8">
          <w:rPr>
            <w:rFonts w:ascii="Arial" w:hAnsi="Arial" w:cs="Arial"/>
            <w:sz w:val="16"/>
            <w:szCs w:val="16"/>
          </w:rPr>
          <w:fldChar w:fldCharType="begin"/>
        </w:r>
        <w:r w:rsidRPr="00577DB8">
          <w:rPr>
            <w:rFonts w:ascii="Arial" w:hAnsi="Arial" w:cs="Arial"/>
            <w:sz w:val="16"/>
            <w:szCs w:val="16"/>
          </w:rPr>
          <w:instrText>PAGE   \* MERGEFORMAT</w:instrText>
        </w:r>
        <w:r w:rsidRPr="00577DB8">
          <w:rPr>
            <w:rFonts w:ascii="Arial" w:hAnsi="Arial" w:cs="Arial"/>
            <w:sz w:val="16"/>
            <w:szCs w:val="16"/>
          </w:rPr>
          <w:fldChar w:fldCharType="separate"/>
        </w:r>
        <w:r w:rsidRPr="00577DB8">
          <w:rPr>
            <w:rFonts w:ascii="Arial" w:hAnsi="Arial" w:cs="Arial"/>
            <w:sz w:val="16"/>
            <w:szCs w:val="16"/>
          </w:rPr>
          <w:t>2</w:t>
        </w:r>
        <w:r w:rsidRPr="00577DB8">
          <w:rPr>
            <w:rFonts w:ascii="Arial" w:hAnsi="Arial" w:cs="Arial"/>
            <w:sz w:val="16"/>
            <w:szCs w:val="16"/>
          </w:rPr>
          <w:fldChar w:fldCharType="end"/>
        </w:r>
        <w:r w:rsidRPr="00577DB8">
          <w:rPr>
            <w:rFonts w:ascii="Arial" w:hAnsi="Arial" w:cs="Arial"/>
            <w:sz w:val="16"/>
            <w:szCs w:val="16"/>
          </w:rPr>
          <w:t xml:space="preserve"> / </w:t>
        </w:r>
        <w:r w:rsidRPr="00577DB8">
          <w:rPr>
            <w:rFonts w:ascii="Arial" w:hAnsi="Arial" w:cs="Arial"/>
            <w:sz w:val="16"/>
            <w:szCs w:val="16"/>
          </w:rPr>
          <w:fldChar w:fldCharType="begin"/>
        </w:r>
        <w:r w:rsidRPr="00577DB8">
          <w:rPr>
            <w:rFonts w:ascii="Arial" w:hAnsi="Arial" w:cs="Arial"/>
            <w:sz w:val="16"/>
            <w:szCs w:val="16"/>
          </w:rPr>
          <w:instrText xml:space="preserve"> NUMPAGES   \* MERGEFORMAT </w:instrText>
        </w:r>
        <w:r w:rsidRPr="00577DB8">
          <w:rPr>
            <w:rFonts w:ascii="Arial" w:hAnsi="Arial" w:cs="Arial"/>
            <w:sz w:val="16"/>
            <w:szCs w:val="16"/>
          </w:rPr>
          <w:fldChar w:fldCharType="separate"/>
        </w:r>
        <w:r w:rsidRPr="00577DB8">
          <w:rPr>
            <w:rFonts w:ascii="Arial" w:hAnsi="Arial" w:cs="Arial"/>
            <w:noProof/>
            <w:sz w:val="16"/>
            <w:szCs w:val="16"/>
          </w:rPr>
          <w:t>15</w:t>
        </w:r>
        <w:r w:rsidRPr="00577DB8">
          <w:rPr>
            <w:rFonts w:ascii="Arial" w:hAnsi="Arial" w:cs="Arial"/>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4A655" w14:textId="77777777" w:rsidR="006A6835" w:rsidRDefault="006A6835" w:rsidP="00256123">
      <w:r>
        <w:separator/>
      </w:r>
    </w:p>
  </w:footnote>
  <w:footnote w:type="continuationSeparator" w:id="0">
    <w:p w14:paraId="324A78AA" w14:textId="77777777" w:rsidR="006A6835" w:rsidRDefault="006A6835" w:rsidP="00256123">
      <w:r>
        <w:continuationSeparator/>
      </w:r>
    </w:p>
  </w:footnote>
  <w:footnote w:id="1">
    <w:p w14:paraId="1B2F63E3" w14:textId="77777777" w:rsidR="00596F80" w:rsidRPr="00930BAD" w:rsidRDefault="00596F80" w:rsidP="00C326F8">
      <w:pPr>
        <w:pStyle w:val="Textpoznpodarou"/>
        <w:rPr>
          <w:rFonts w:ascii="Arial" w:hAnsi="Arial" w:cs="Arial"/>
          <w:sz w:val="18"/>
          <w:szCs w:val="18"/>
        </w:rPr>
      </w:pPr>
      <w:r w:rsidRPr="00930BAD">
        <w:rPr>
          <w:rStyle w:val="Znakapoznpodarou"/>
          <w:rFonts w:ascii="Arial" w:hAnsi="Arial" w:cs="Arial"/>
          <w:sz w:val="18"/>
          <w:szCs w:val="18"/>
        </w:rPr>
        <w:footnoteRef/>
      </w:r>
      <w:r w:rsidRPr="00930BAD">
        <w:rPr>
          <w:rFonts w:ascii="Arial" w:hAnsi="Arial" w:cs="Arial"/>
          <w:sz w:val="18"/>
          <w:szCs w:val="18"/>
        </w:rPr>
        <w:t xml:space="preserve"> Jméno a příjmení osoby a označení funkce statutárního orgánu </w:t>
      </w:r>
    </w:p>
  </w:footnote>
  <w:footnote w:id="2">
    <w:p w14:paraId="0417ABDF" w14:textId="77777777" w:rsidR="00596F80" w:rsidRDefault="00596F80" w:rsidP="00C326F8">
      <w:pPr>
        <w:pStyle w:val="Textpoznpodarou"/>
      </w:pPr>
      <w:r w:rsidRPr="00930BAD">
        <w:rPr>
          <w:rStyle w:val="Znakapoznpodarou"/>
          <w:rFonts w:ascii="Arial" w:hAnsi="Arial" w:cs="Arial"/>
          <w:sz w:val="18"/>
          <w:szCs w:val="18"/>
        </w:rPr>
        <w:footnoteRef/>
      </w:r>
      <w:r w:rsidRPr="00930BAD">
        <w:rPr>
          <w:rFonts w:ascii="Arial" w:hAnsi="Arial" w:cs="Arial"/>
          <w:sz w:val="18"/>
          <w:szCs w:val="18"/>
        </w:rPr>
        <w:t xml:space="preserve"> Bankovní účet se musí shodovat s </w:t>
      </w:r>
      <w:r w:rsidRPr="000F6468">
        <w:rPr>
          <w:rFonts w:ascii="Arial" w:hAnsi="Arial" w:cs="Arial"/>
          <w:sz w:val="18"/>
          <w:szCs w:val="18"/>
        </w:rPr>
        <w:t>účtem používaným pro ekonomickou činnost registrovaným u správce daně.</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A9E0A" w14:textId="693CBA2C" w:rsidR="00577DB8" w:rsidRDefault="004E0314" w:rsidP="004E0314">
    <w:pPr>
      <w:pBdr>
        <w:top w:val="nil"/>
        <w:left w:val="nil"/>
        <w:bottom w:val="nil"/>
        <w:right w:val="nil"/>
        <w:between w:val="nil"/>
      </w:pBdr>
      <w:tabs>
        <w:tab w:val="center" w:pos="4536"/>
        <w:tab w:val="right" w:pos="9072"/>
      </w:tabs>
      <w:jc w:val="right"/>
      <w:rPr>
        <w:color w:val="000000"/>
        <w:szCs w:val="24"/>
      </w:rPr>
    </w:pPr>
    <w:bookmarkStart w:id="0" w:name="_heading=h.19c6y18" w:colFirst="0" w:colLast="0"/>
    <w:bookmarkEnd w:id="0"/>
    <w:r>
      <w:rPr>
        <w:rFonts w:eastAsia="Palatino Linotype" w:cs="Palatino Linotype"/>
        <w:noProof/>
        <w:color w:val="000000"/>
      </w:rPr>
      <w:drawing>
        <wp:inline distT="0" distB="0" distL="114300" distR="114300" wp14:anchorId="59BF120F" wp14:editId="35319022">
          <wp:extent cx="1082040" cy="457200"/>
          <wp:effectExtent l="0" t="0" r="3810" b="0"/>
          <wp:docPr id="1029" name="image1.png" descr="Obsah obrázku Písmo, logo, symbol, Grafika&#10;&#10;Obsah generovaný pomocí AI může být nesprávný."/>
          <wp:cNvGraphicFramePr/>
          <a:graphic xmlns:a="http://schemas.openxmlformats.org/drawingml/2006/main">
            <a:graphicData uri="http://schemas.openxmlformats.org/drawingml/2006/picture">
              <pic:pic xmlns:pic="http://schemas.openxmlformats.org/drawingml/2006/picture">
                <pic:nvPicPr>
                  <pic:cNvPr id="1029" name="image1.png" descr="Obsah obrázku Písmo, logo, symbol, Grafika&#10;&#10;Obsah generovaný pomocí AI může být nesprávný."/>
                  <pic:cNvPicPr preferRelativeResize="0"/>
                </pic:nvPicPr>
                <pic:blipFill>
                  <a:blip r:embed="rId1"/>
                  <a:srcRect/>
                  <a:stretch>
                    <a:fillRect/>
                  </a:stretch>
                </pic:blipFill>
                <pic:spPr>
                  <a:xfrm>
                    <a:off x="0" y="0"/>
                    <a:ext cx="1082040" cy="457200"/>
                  </a:xfrm>
                  <a:prstGeom prst="rect">
                    <a:avLst/>
                  </a:prstGeom>
                  <a:ln/>
                </pic:spPr>
              </pic:pic>
            </a:graphicData>
          </a:graphic>
        </wp:inline>
      </w:drawing>
    </w:r>
  </w:p>
  <w:p w14:paraId="6665DBF8" w14:textId="77777777" w:rsidR="004E0314" w:rsidRDefault="004E0314" w:rsidP="004E0314">
    <w:pPr>
      <w:pBdr>
        <w:top w:val="nil"/>
        <w:left w:val="nil"/>
        <w:bottom w:val="nil"/>
        <w:right w:val="nil"/>
        <w:between w:val="nil"/>
      </w:pBdr>
      <w:tabs>
        <w:tab w:val="center" w:pos="4536"/>
        <w:tab w:val="right" w:pos="9072"/>
      </w:tabs>
      <w:jc w:val="right"/>
      <w:rPr>
        <w:color w:val="000000"/>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21801" w14:textId="77777777" w:rsidR="00577DB8" w:rsidRDefault="00577DB8" w:rsidP="00577DB8">
    <w:pPr>
      <w:pBdr>
        <w:top w:val="nil"/>
        <w:left w:val="nil"/>
        <w:bottom w:val="nil"/>
        <w:right w:val="nil"/>
        <w:between w:val="nil"/>
      </w:pBdr>
      <w:tabs>
        <w:tab w:val="center" w:pos="4536"/>
        <w:tab w:val="right" w:pos="9072"/>
      </w:tabs>
      <w:jc w:val="center"/>
      <w:rPr>
        <w:color w:val="000000"/>
        <w:szCs w:val="24"/>
      </w:rPr>
    </w:pPr>
    <w:r>
      <w:rPr>
        <w:noProof/>
        <w:color w:val="000000"/>
        <w:szCs w:val="24"/>
      </w:rPr>
      <w:drawing>
        <wp:inline distT="0" distB="0" distL="0" distR="0" wp14:anchorId="7C4FDBF1" wp14:editId="1EB596E0">
          <wp:extent cx="5759450" cy="699135"/>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59450" cy="699135"/>
                  </a:xfrm>
                  <a:prstGeom prst="rect">
                    <a:avLst/>
                  </a:prstGeom>
                  <a:ln/>
                </pic:spPr>
              </pic:pic>
            </a:graphicData>
          </a:graphic>
        </wp:inline>
      </w:drawing>
    </w:r>
  </w:p>
  <w:p w14:paraId="60115038" w14:textId="77777777" w:rsidR="00577DB8" w:rsidRDefault="00577DB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6"/>
    <w:lvl w:ilvl="0">
      <w:start w:val="1"/>
      <w:numFmt w:val="bullet"/>
      <w:lvlText w:val=""/>
      <w:lvlJc w:val="left"/>
      <w:pPr>
        <w:tabs>
          <w:tab w:val="num" w:pos="850"/>
        </w:tabs>
        <w:ind w:left="850" w:hanging="283"/>
      </w:pPr>
      <w:rPr>
        <w:rFonts w:ascii="Symbol" w:hAnsi="Symbol"/>
      </w:rPr>
    </w:lvl>
  </w:abstractNum>
  <w:abstractNum w:abstractNumId="1" w15:restartNumberingAfterBreak="0">
    <w:nsid w:val="00000006"/>
    <w:multiLevelType w:val="singleLevel"/>
    <w:tmpl w:val="00000006"/>
    <w:lvl w:ilvl="0">
      <w:numFmt w:val="bullet"/>
      <w:lvlText w:val=""/>
      <w:lvlJc w:val="left"/>
      <w:pPr>
        <w:tabs>
          <w:tab w:val="num" w:pos="850"/>
        </w:tabs>
        <w:ind w:left="850" w:hanging="283"/>
      </w:pPr>
      <w:rPr>
        <w:rFonts w:ascii="Symbol" w:hAnsi="Symbol"/>
      </w:rPr>
    </w:lvl>
  </w:abstractNum>
  <w:abstractNum w:abstractNumId="2" w15:restartNumberingAfterBreak="0">
    <w:nsid w:val="01070D11"/>
    <w:multiLevelType w:val="hybridMultilevel"/>
    <w:tmpl w:val="B1545C7E"/>
    <w:lvl w:ilvl="0" w:tplc="B68C8E7A">
      <w:start w:val="1"/>
      <w:numFmt w:val="lowerLetter"/>
      <w:lvlText w:val="%1)"/>
      <w:lvlJc w:val="left"/>
      <w:pPr>
        <w:ind w:left="720" w:hanging="360"/>
      </w:pPr>
      <w:rPr>
        <w:rFonts w:hint="default"/>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2494ED3"/>
    <w:multiLevelType w:val="hybridMultilevel"/>
    <w:tmpl w:val="1A8E10E8"/>
    <w:lvl w:ilvl="0" w:tplc="D7323080">
      <w:start w:val="4"/>
      <w:numFmt w:val="lowerLetter"/>
      <w:lvlText w:val="%1)"/>
      <w:lvlJc w:val="left"/>
      <w:pPr>
        <w:ind w:left="720" w:hanging="360"/>
      </w:pPr>
      <w:rPr>
        <w:rFonts w:hint="default"/>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2CC08E2"/>
    <w:multiLevelType w:val="multilevel"/>
    <w:tmpl w:val="4D4E0CE4"/>
    <w:lvl w:ilvl="0">
      <w:start w:val="1"/>
      <w:numFmt w:val="decimal"/>
      <w:lvlText w:val="%1."/>
      <w:lvlJc w:val="left"/>
      <w:pPr>
        <w:ind w:left="357" w:hanging="357"/>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59E416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242AFF"/>
    <w:multiLevelType w:val="hybridMultilevel"/>
    <w:tmpl w:val="DA2A39CC"/>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0AEC2E2A"/>
    <w:multiLevelType w:val="hybridMultilevel"/>
    <w:tmpl w:val="079679B0"/>
    <w:lvl w:ilvl="0" w:tplc="A7641CF4">
      <w:start w:val="1"/>
      <w:numFmt w:val="lowerLetter"/>
      <w:pStyle w:val="Nadpis"/>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0EEE7AEB"/>
    <w:multiLevelType w:val="hybridMultilevel"/>
    <w:tmpl w:val="36049E00"/>
    <w:lvl w:ilvl="0" w:tplc="0405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02643BD"/>
    <w:multiLevelType w:val="hybridMultilevel"/>
    <w:tmpl w:val="A07ACF4A"/>
    <w:lvl w:ilvl="0" w:tplc="F498109C">
      <w:numFmt w:val="bullet"/>
      <w:lvlText w:val="-"/>
      <w:lvlJc w:val="left"/>
      <w:pPr>
        <w:ind w:left="1068" w:hanging="360"/>
      </w:pPr>
      <w:rPr>
        <w:rFonts w:ascii="Times New Roman" w:eastAsia="Times New Roman" w:hAnsi="Times New Roman" w:hint="default"/>
      </w:rPr>
    </w:lvl>
    <w:lvl w:ilvl="1" w:tplc="04050003">
      <w:start w:val="1"/>
      <w:numFmt w:val="bullet"/>
      <w:lvlText w:val="o"/>
      <w:lvlJc w:val="left"/>
      <w:pPr>
        <w:ind w:left="1788" w:hanging="360"/>
      </w:pPr>
      <w:rPr>
        <w:rFonts w:ascii="Courier New" w:hAnsi="Courier New" w:hint="default"/>
      </w:rPr>
    </w:lvl>
    <w:lvl w:ilvl="2" w:tplc="04050005">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0" w15:restartNumberingAfterBreak="0">
    <w:nsid w:val="1A2E17BB"/>
    <w:multiLevelType w:val="hybridMultilevel"/>
    <w:tmpl w:val="7B1A01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222F57"/>
    <w:multiLevelType w:val="multilevel"/>
    <w:tmpl w:val="3C4EE75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C790F2A"/>
    <w:multiLevelType w:val="hybridMultilevel"/>
    <w:tmpl w:val="BD3E7E1E"/>
    <w:lvl w:ilvl="0" w:tplc="04050009">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1D2C51E7"/>
    <w:multiLevelType w:val="hybridMultilevel"/>
    <w:tmpl w:val="8144A7BE"/>
    <w:lvl w:ilvl="0" w:tplc="D42C19D6">
      <w:start w:val="12"/>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D36487E"/>
    <w:multiLevelType w:val="hybridMultilevel"/>
    <w:tmpl w:val="2C36632E"/>
    <w:lvl w:ilvl="0" w:tplc="3B6C1068">
      <w:start w:val="1"/>
      <w:numFmt w:val="lowerLetter"/>
      <w:pStyle w:val="Odstavec111"/>
      <w:lvlText w:val="%1."/>
      <w:lvlJc w:val="left"/>
      <w:pPr>
        <w:ind w:left="720" w:hanging="360"/>
      </w:pPr>
      <w:rPr>
        <w:rFonts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EC92D95"/>
    <w:multiLevelType w:val="hybridMultilevel"/>
    <w:tmpl w:val="D540B9F8"/>
    <w:lvl w:ilvl="0" w:tplc="04050015">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20D42C4D"/>
    <w:multiLevelType w:val="hybridMultilevel"/>
    <w:tmpl w:val="584CDB58"/>
    <w:lvl w:ilvl="0" w:tplc="1B8893D2">
      <w:start w:val="11"/>
      <w:numFmt w:val="decimal"/>
      <w:lvlText w:val="%1."/>
      <w:lvlJc w:val="left"/>
      <w:pPr>
        <w:ind w:left="720" w:hanging="360"/>
      </w:pPr>
      <w:rPr>
        <w:rFonts w:eastAsia="Arial Unicode M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3524320"/>
    <w:multiLevelType w:val="multilevel"/>
    <w:tmpl w:val="CD944020"/>
    <w:lvl w:ilvl="0">
      <w:start w:val="1"/>
      <w:numFmt w:val="decimal"/>
      <w:lvlText w:val="%1."/>
      <w:lvlJc w:val="left"/>
      <w:pPr>
        <w:ind w:left="720" w:hanging="360"/>
      </w:pPr>
      <w:rPr>
        <w:rFonts w:hint="default"/>
      </w:rPr>
    </w:lvl>
    <w:lvl w:ilvl="1">
      <w:start w:val="2"/>
      <w:numFmt w:val="decimal"/>
      <w:isLgl/>
      <w:lvlText w:val="%1.%2"/>
      <w:lvlJc w:val="left"/>
      <w:pPr>
        <w:ind w:left="1774" w:hanging="360"/>
      </w:pPr>
      <w:rPr>
        <w:rFonts w:hint="default"/>
      </w:rPr>
    </w:lvl>
    <w:lvl w:ilvl="2">
      <w:start w:val="1"/>
      <w:numFmt w:val="decimal"/>
      <w:isLgl/>
      <w:lvlText w:val="%1.%2.%3"/>
      <w:lvlJc w:val="left"/>
      <w:pPr>
        <w:ind w:left="3188" w:hanging="720"/>
      </w:pPr>
      <w:rPr>
        <w:rFonts w:hint="default"/>
      </w:rPr>
    </w:lvl>
    <w:lvl w:ilvl="3">
      <w:start w:val="1"/>
      <w:numFmt w:val="decimal"/>
      <w:isLgl/>
      <w:lvlText w:val="%1.%2.%3.%4"/>
      <w:lvlJc w:val="left"/>
      <w:pPr>
        <w:ind w:left="4242" w:hanging="720"/>
      </w:pPr>
      <w:rPr>
        <w:rFonts w:hint="default"/>
      </w:rPr>
    </w:lvl>
    <w:lvl w:ilvl="4">
      <w:start w:val="1"/>
      <w:numFmt w:val="decimal"/>
      <w:isLgl/>
      <w:lvlText w:val="%1.%2.%3.%4.%5"/>
      <w:lvlJc w:val="left"/>
      <w:pPr>
        <w:ind w:left="5656" w:hanging="1080"/>
      </w:pPr>
      <w:rPr>
        <w:rFonts w:hint="default"/>
      </w:rPr>
    </w:lvl>
    <w:lvl w:ilvl="5">
      <w:start w:val="1"/>
      <w:numFmt w:val="decimal"/>
      <w:isLgl/>
      <w:lvlText w:val="%1.%2.%3.%4.%5.%6"/>
      <w:lvlJc w:val="left"/>
      <w:pPr>
        <w:ind w:left="6710" w:hanging="1080"/>
      </w:pPr>
      <w:rPr>
        <w:rFonts w:hint="default"/>
      </w:rPr>
    </w:lvl>
    <w:lvl w:ilvl="6">
      <w:start w:val="1"/>
      <w:numFmt w:val="decimal"/>
      <w:isLgl/>
      <w:lvlText w:val="%1.%2.%3.%4.%5.%6.%7"/>
      <w:lvlJc w:val="left"/>
      <w:pPr>
        <w:ind w:left="8124" w:hanging="1440"/>
      </w:pPr>
      <w:rPr>
        <w:rFonts w:hint="default"/>
      </w:rPr>
    </w:lvl>
    <w:lvl w:ilvl="7">
      <w:start w:val="1"/>
      <w:numFmt w:val="decimal"/>
      <w:isLgl/>
      <w:lvlText w:val="%1.%2.%3.%4.%5.%6.%7.%8"/>
      <w:lvlJc w:val="left"/>
      <w:pPr>
        <w:ind w:left="9178" w:hanging="1440"/>
      </w:pPr>
      <w:rPr>
        <w:rFonts w:hint="default"/>
      </w:rPr>
    </w:lvl>
    <w:lvl w:ilvl="8">
      <w:start w:val="1"/>
      <w:numFmt w:val="decimal"/>
      <w:isLgl/>
      <w:lvlText w:val="%1.%2.%3.%4.%5.%6.%7.%8.%9"/>
      <w:lvlJc w:val="left"/>
      <w:pPr>
        <w:ind w:left="10592" w:hanging="1800"/>
      </w:pPr>
      <w:rPr>
        <w:rFonts w:hint="default"/>
      </w:rPr>
    </w:lvl>
  </w:abstractNum>
  <w:abstractNum w:abstractNumId="18" w15:restartNumberingAfterBreak="0">
    <w:nsid w:val="23A472A1"/>
    <w:multiLevelType w:val="hybridMultilevel"/>
    <w:tmpl w:val="B10ED19A"/>
    <w:lvl w:ilvl="0" w:tplc="833AE15C">
      <w:numFmt w:val="bullet"/>
      <w:lvlText w:val="-"/>
      <w:lvlJc w:val="left"/>
      <w:pPr>
        <w:ind w:left="465" w:hanging="360"/>
      </w:pPr>
      <w:rPr>
        <w:rFonts w:ascii="Calibri" w:eastAsiaTheme="minorHAnsi" w:hAnsi="Calibri" w:cs="Calibri" w:hint="default"/>
      </w:rPr>
    </w:lvl>
    <w:lvl w:ilvl="1" w:tplc="04050003">
      <w:start w:val="1"/>
      <w:numFmt w:val="bullet"/>
      <w:lvlText w:val="o"/>
      <w:lvlJc w:val="left"/>
      <w:pPr>
        <w:ind w:left="1185" w:hanging="360"/>
      </w:pPr>
      <w:rPr>
        <w:rFonts w:ascii="Courier New" w:hAnsi="Courier New" w:cs="Courier New" w:hint="default"/>
      </w:rPr>
    </w:lvl>
    <w:lvl w:ilvl="2" w:tplc="04050005" w:tentative="1">
      <w:start w:val="1"/>
      <w:numFmt w:val="bullet"/>
      <w:lvlText w:val=""/>
      <w:lvlJc w:val="left"/>
      <w:pPr>
        <w:ind w:left="1905" w:hanging="360"/>
      </w:pPr>
      <w:rPr>
        <w:rFonts w:ascii="Wingdings" w:hAnsi="Wingdings" w:hint="default"/>
      </w:rPr>
    </w:lvl>
    <w:lvl w:ilvl="3" w:tplc="04050001" w:tentative="1">
      <w:start w:val="1"/>
      <w:numFmt w:val="bullet"/>
      <w:lvlText w:val=""/>
      <w:lvlJc w:val="left"/>
      <w:pPr>
        <w:ind w:left="2625" w:hanging="360"/>
      </w:pPr>
      <w:rPr>
        <w:rFonts w:ascii="Symbol" w:hAnsi="Symbol" w:hint="default"/>
      </w:rPr>
    </w:lvl>
    <w:lvl w:ilvl="4" w:tplc="04050003" w:tentative="1">
      <w:start w:val="1"/>
      <w:numFmt w:val="bullet"/>
      <w:lvlText w:val="o"/>
      <w:lvlJc w:val="left"/>
      <w:pPr>
        <w:ind w:left="3345" w:hanging="360"/>
      </w:pPr>
      <w:rPr>
        <w:rFonts w:ascii="Courier New" w:hAnsi="Courier New" w:cs="Courier New" w:hint="default"/>
      </w:rPr>
    </w:lvl>
    <w:lvl w:ilvl="5" w:tplc="04050005" w:tentative="1">
      <w:start w:val="1"/>
      <w:numFmt w:val="bullet"/>
      <w:lvlText w:val=""/>
      <w:lvlJc w:val="left"/>
      <w:pPr>
        <w:ind w:left="4065" w:hanging="360"/>
      </w:pPr>
      <w:rPr>
        <w:rFonts w:ascii="Wingdings" w:hAnsi="Wingdings" w:hint="default"/>
      </w:rPr>
    </w:lvl>
    <w:lvl w:ilvl="6" w:tplc="04050001" w:tentative="1">
      <w:start w:val="1"/>
      <w:numFmt w:val="bullet"/>
      <w:lvlText w:val=""/>
      <w:lvlJc w:val="left"/>
      <w:pPr>
        <w:ind w:left="4785" w:hanging="360"/>
      </w:pPr>
      <w:rPr>
        <w:rFonts w:ascii="Symbol" w:hAnsi="Symbol" w:hint="default"/>
      </w:rPr>
    </w:lvl>
    <w:lvl w:ilvl="7" w:tplc="04050003" w:tentative="1">
      <w:start w:val="1"/>
      <w:numFmt w:val="bullet"/>
      <w:lvlText w:val="o"/>
      <w:lvlJc w:val="left"/>
      <w:pPr>
        <w:ind w:left="5505" w:hanging="360"/>
      </w:pPr>
      <w:rPr>
        <w:rFonts w:ascii="Courier New" w:hAnsi="Courier New" w:cs="Courier New" w:hint="default"/>
      </w:rPr>
    </w:lvl>
    <w:lvl w:ilvl="8" w:tplc="04050005" w:tentative="1">
      <w:start w:val="1"/>
      <w:numFmt w:val="bullet"/>
      <w:lvlText w:val=""/>
      <w:lvlJc w:val="left"/>
      <w:pPr>
        <w:ind w:left="6225" w:hanging="360"/>
      </w:pPr>
      <w:rPr>
        <w:rFonts w:ascii="Wingdings" w:hAnsi="Wingdings" w:hint="default"/>
      </w:rPr>
    </w:lvl>
  </w:abstractNum>
  <w:abstractNum w:abstractNumId="19" w15:restartNumberingAfterBreak="0">
    <w:nsid w:val="24C71184"/>
    <w:multiLevelType w:val="hybridMultilevel"/>
    <w:tmpl w:val="7AF0CFE2"/>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0" w15:restartNumberingAfterBreak="0">
    <w:nsid w:val="29DD44D8"/>
    <w:multiLevelType w:val="multilevel"/>
    <w:tmpl w:val="98080ACA"/>
    <w:lvl w:ilvl="0">
      <w:start w:val="6"/>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1" w15:restartNumberingAfterBreak="0">
    <w:nsid w:val="2E5C31C9"/>
    <w:multiLevelType w:val="hybridMultilevel"/>
    <w:tmpl w:val="F5E86FFA"/>
    <w:lvl w:ilvl="0" w:tplc="3152A300">
      <w:start w:val="1"/>
      <w:numFmt w:val="bullet"/>
      <w:lvlText w:val=""/>
      <w:lvlJc w:val="left"/>
      <w:pPr>
        <w:ind w:left="720" w:hanging="360"/>
      </w:pPr>
      <w:rPr>
        <w:rFonts w:ascii="Wingdings" w:hAnsi="Wingdings"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16411F1"/>
    <w:multiLevelType w:val="hybridMultilevel"/>
    <w:tmpl w:val="65F26E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2A803FE"/>
    <w:multiLevelType w:val="hybridMultilevel"/>
    <w:tmpl w:val="0AAE21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A72699A"/>
    <w:multiLevelType w:val="hybridMultilevel"/>
    <w:tmpl w:val="65DAD0FE"/>
    <w:lvl w:ilvl="0" w:tplc="260AD6C2">
      <w:start w:val="1"/>
      <w:numFmt w:val="upperLetter"/>
      <w:lvlText w:val="%1)"/>
      <w:lvlJc w:val="left"/>
      <w:pPr>
        <w:ind w:left="2130" w:hanging="720"/>
      </w:pPr>
      <w:rPr>
        <w:rFonts w:hint="default"/>
      </w:rPr>
    </w:lvl>
    <w:lvl w:ilvl="1" w:tplc="04050019" w:tentative="1">
      <w:start w:val="1"/>
      <w:numFmt w:val="lowerLetter"/>
      <w:lvlText w:val="%2."/>
      <w:lvlJc w:val="left"/>
      <w:pPr>
        <w:ind w:left="2490" w:hanging="360"/>
      </w:pPr>
    </w:lvl>
    <w:lvl w:ilvl="2" w:tplc="0405001B" w:tentative="1">
      <w:start w:val="1"/>
      <w:numFmt w:val="lowerRoman"/>
      <w:lvlText w:val="%3."/>
      <w:lvlJc w:val="right"/>
      <w:pPr>
        <w:ind w:left="3210" w:hanging="180"/>
      </w:pPr>
    </w:lvl>
    <w:lvl w:ilvl="3" w:tplc="0405000F" w:tentative="1">
      <w:start w:val="1"/>
      <w:numFmt w:val="decimal"/>
      <w:lvlText w:val="%4."/>
      <w:lvlJc w:val="left"/>
      <w:pPr>
        <w:ind w:left="3930" w:hanging="360"/>
      </w:pPr>
    </w:lvl>
    <w:lvl w:ilvl="4" w:tplc="04050019" w:tentative="1">
      <w:start w:val="1"/>
      <w:numFmt w:val="lowerLetter"/>
      <w:lvlText w:val="%5."/>
      <w:lvlJc w:val="left"/>
      <w:pPr>
        <w:ind w:left="4650" w:hanging="360"/>
      </w:pPr>
    </w:lvl>
    <w:lvl w:ilvl="5" w:tplc="0405001B" w:tentative="1">
      <w:start w:val="1"/>
      <w:numFmt w:val="lowerRoman"/>
      <w:lvlText w:val="%6."/>
      <w:lvlJc w:val="right"/>
      <w:pPr>
        <w:ind w:left="5370" w:hanging="180"/>
      </w:pPr>
    </w:lvl>
    <w:lvl w:ilvl="6" w:tplc="0405000F" w:tentative="1">
      <w:start w:val="1"/>
      <w:numFmt w:val="decimal"/>
      <w:lvlText w:val="%7."/>
      <w:lvlJc w:val="left"/>
      <w:pPr>
        <w:ind w:left="6090" w:hanging="360"/>
      </w:pPr>
    </w:lvl>
    <w:lvl w:ilvl="7" w:tplc="04050019" w:tentative="1">
      <w:start w:val="1"/>
      <w:numFmt w:val="lowerLetter"/>
      <w:lvlText w:val="%8."/>
      <w:lvlJc w:val="left"/>
      <w:pPr>
        <w:ind w:left="6810" w:hanging="360"/>
      </w:pPr>
    </w:lvl>
    <w:lvl w:ilvl="8" w:tplc="0405001B" w:tentative="1">
      <w:start w:val="1"/>
      <w:numFmt w:val="lowerRoman"/>
      <w:lvlText w:val="%9."/>
      <w:lvlJc w:val="right"/>
      <w:pPr>
        <w:ind w:left="7530" w:hanging="180"/>
      </w:pPr>
    </w:lvl>
  </w:abstractNum>
  <w:abstractNum w:abstractNumId="25" w15:restartNumberingAfterBreak="0">
    <w:nsid w:val="42546279"/>
    <w:multiLevelType w:val="hybridMultilevel"/>
    <w:tmpl w:val="F1E8F3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6FE54B9"/>
    <w:multiLevelType w:val="hybridMultilevel"/>
    <w:tmpl w:val="9AB6AE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7B52B44"/>
    <w:multiLevelType w:val="hybridMultilevel"/>
    <w:tmpl w:val="B2CCE72A"/>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7F66C74"/>
    <w:multiLevelType w:val="hybridMultilevel"/>
    <w:tmpl w:val="D8941D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DC833B7"/>
    <w:multiLevelType w:val="hybridMultilevel"/>
    <w:tmpl w:val="3E9EC51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FDF6F6A"/>
    <w:multiLevelType w:val="hybridMultilevel"/>
    <w:tmpl w:val="DA2A39CC"/>
    <w:lvl w:ilvl="0" w:tplc="A526571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1" w15:restartNumberingAfterBreak="0">
    <w:nsid w:val="52681BB4"/>
    <w:multiLevelType w:val="hybridMultilevel"/>
    <w:tmpl w:val="06ECD89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2B94E78"/>
    <w:multiLevelType w:val="hybridMultilevel"/>
    <w:tmpl w:val="1F486D98"/>
    <w:lvl w:ilvl="0" w:tplc="B7000E04">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3B76C1C"/>
    <w:multiLevelType w:val="hybridMultilevel"/>
    <w:tmpl w:val="7CD0D17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6BC2DB1"/>
    <w:multiLevelType w:val="multilevel"/>
    <w:tmpl w:val="0405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9ED2AF0"/>
    <w:multiLevelType w:val="hybridMultilevel"/>
    <w:tmpl w:val="5746694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B4E14A5"/>
    <w:multiLevelType w:val="multilevel"/>
    <w:tmpl w:val="CD944020"/>
    <w:lvl w:ilvl="0">
      <w:start w:val="1"/>
      <w:numFmt w:val="decimal"/>
      <w:lvlText w:val="%1."/>
      <w:lvlJc w:val="left"/>
      <w:pPr>
        <w:ind w:left="720" w:hanging="360"/>
      </w:pPr>
      <w:rPr>
        <w:rFonts w:hint="default"/>
      </w:rPr>
    </w:lvl>
    <w:lvl w:ilvl="1">
      <w:start w:val="2"/>
      <w:numFmt w:val="decimal"/>
      <w:isLgl/>
      <w:lvlText w:val="%1.%2"/>
      <w:lvlJc w:val="left"/>
      <w:pPr>
        <w:ind w:left="1774" w:hanging="360"/>
      </w:pPr>
      <w:rPr>
        <w:rFonts w:hint="default"/>
      </w:rPr>
    </w:lvl>
    <w:lvl w:ilvl="2">
      <w:start w:val="1"/>
      <w:numFmt w:val="decimal"/>
      <w:isLgl/>
      <w:lvlText w:val="%1.%2.%3"/>
      <w:lvlJc w:val="left"/>
      <w:pPr>
        <w:ind w:left="3188" w:hanging="720"/>
      </w:pPr>
      <w:rPr>
        <w:rFonts w:hint="default"/>
      </w:rPr>
    </w:lvl>
    <w:lvl w:ilvl="3">
      <w:start w:val="1"/>
      <w:numFmt w:val="decimal"/>
      <w:isLgl/>
      <w:lvlText w:val="%1.%2.%3.%4"/>
      <w:lvlJc w:val="left"/>
      <w:pPr>
        <w:ind w:left="4242" w:hanging="720"/>
      </w:pPr>
      <w:rPr>
        <w:rFonts w:hint="default"/>
      </w:rPr>
    </w:lvl>
    <w:lvl w:ilvl="4">
      <w:start w:val="1"/>
      <w:numFmt w:val="decimal"/>
      <w:isLgl/>
      <w:lvlText w:val="%1.%2.%3.%4.%5"/>
      <w:lvlJc w:val="left"/>
      <w:pPr>
        <w:ind w:left="5656" w:hanging="1080"/>
      </w:pPr>
      <w:rPr>
        <w:rFonts w:hint="default"/>
      </w:rPr>
    </w:lvl>
    <w:lvl w:ilvl="5">
      <w:start w:val="1"/>
      <w:numFmt w:val="decimal"/>
      <w:isLgl/>
      <w:lvlText w:val="%1.%2.%3.%4.%5.%6"/>
      <w:lvlJc w:val="left"/>
      <w:pPr>
        <w:ind w:left="6710" w:hanging="1080"/>
      </w:pPr>
      <w:rPr>
        <w:rFonts w:hint="default"/>
      </w:rPr>
    </w:lvl>
    <w:lvl w:ilvl="6">
      <w:start w:val="1"/>
      <w:numFmt w:val="decimal"/>
      <w:isLgl/>
      <w:lvlText w:val="%1.%2.%3.%4.%5.%6.%7"/>
      <w:lvlJc w:val="left"/>
      <w:pPr>
        <w:ind w:left="8124" w:hanging="1440"/>
      </w:pPr>
      <w:rPr>
        <w:rFonts w:hint="default"/>
      </w:rPr>
    </w:lvl>
    <w:lvl w:ilvl="7">
      <w:start w:val="1"/>
      <w:numFmt w:val="decimal"/>
      <w:isLgl/>
      <w:lvlText w:val="%1.%2.%3.%4.%5.%6.%7.%8"/>
      <w:lvlJc w:val="left"/>
      <w:pPr>
        <w:ind w:left="9178" w:hanging="1440"/>
      </w:pPr>
      <w:rPr>
        <w:rFonts w:hint="default"/>
      </w:rPr>
    </w:lvl>
    <w:lvl w:ilvl="8">
      <w:start w:val="1"/>
      <w:numFmt w:val="decimal"/>
      <w:isLgl/>
      <w:lvlText w:val="%1.%2.%3.%4.%5.%6.%7.%8.%9"/>
      <w:lvlJc w:val="left"/>
      <w:pPr>
        <w:ind w:left="10592" w:hanging="1800"/>
      </w:pPr>
      <w:rPr>
        <w:rFonts w:hint="default"/>
      </w:rPr>
    </w:lvl>
  </w:abstractNum>
  <w:abstractNum w:abstractNumId="37" w15:restartNumberingAfterBreak="0">
    <w:nsid w:val="6127705A"/>
    <w:multiLevelType w:val="hybridMultilevel"/>
    <w:tmpl w:val="1E863AB0"/>
    <w:lvl w:ilvl="0" w:tplc="9DAE9498">
      <w:start w:val="1"/>
      <w:numFmt w:val="decimal"/>
      <w:lvlText w:val="%1."/>
      <w:lvlJc w:val="left"/>
      <w:pPr>
        <w:tabs>
          <w:tab w:val="num" w:pos="720"/>
        </w:tabs>
        <w:ind w:left="720" w:hanging="360"/>
      </w:pPr>
    </w:lvl>
    <w:lvl w:ilvl="1" w:tplc="036A5866">
      <w:start w:val="1"/>
      <w:numFmt w:val="lowerLetter"/>
      <w:lvlText w:val="%2."/>
      <w:lvlJc w:val="left"/>
      <w:pPr>
        <w:tabs>
          <w:tab w:val="num" w:pos="1440"/>
        </w:tabs>
        <w:ind w:left="1440" w:hanging="360"/>
      </w:pPr>
    </w:lvl>
    <w:lvl w:ilvl="2" w:tplc="CF5CB57A" w:tentative="1">
      <w:start w:val="1"/>
      <w:numFmt w:val="lowerRoman"/>
      <w:lvlText w:val="%3."/>
      <w:lvlJc w:val="right"/>
      <w:pPr>
        <w:tabs>
          <w:tab w:val="num" w:pos="2160"/>
        </w:tabs>
        <w:ind w:left="2160" w:hanging="180"/>
      </w:pPr>
    </w:lvl>
    <w:lvl w:ilvl="3" w:tplc="AA6A234C" w:tentative="1">
      <w:start w:val="1"/>
      <w:numFmt w:val="decimal"/>
      <w:lvlText w:val="%4."/>
      <w:lvlJc w:val="left"/>
      <w:pPr>
        <w:tabs>
          <w:tab w:val="num" w:pos="2880"/>
        </w:tabs>
        <w:ind w:left="2880" w:hanging="360"/>
      </w:pPr>
    </w:lvl>
    <w:lvl w:ilvl="4" w:tplc="74E858EE" w:tentative="1">
      <w:start w:val="1"/>
      <w:numFmt w:val="lowerLetter"/>
      <w:lvlText w:val="%5."/>
      <w:lvlJc w:val="left"/>
      <w:pPr>
        <w:tabs>
          <w:tab w:val="num" w:pos="3600"/>
        </w:tabs>
        <w:ind w:left="3600" w:hanging="360"/>
      </w:pPr>
    </w:lvl>
    <w:lvl w:ilvl="5" w:tplc="FFA4DFBC" w:tentative="1">
      <w:start w:val="1"/>
      <w:numFmt w:val="lowerRoman"/>
      <w:lvlText w:val="%6."/>
      <w:lvlJc w:val="right"/>
      <w:pPr>
        <w:tabs>
          <w:tab w:val="num" w:pos="4320"/>
        </w:tabs>
        <w:ind w:left="4320" w:hanging="180"/>
      </w:pPr>
    </w:lvl>
    <w:lvl w:ilvl="6" w:tplc="B97A08E2" w:tentative="1">
      <w:start w:val="1"/>
      <w:numFmt w:val="decimal"/>
      <w:lvlText w:val="%7."/>
      <w:lvlJc w:val="left"/>
      <w:pPr>
        <w:tabs>
          <w:tab w:val="num" w:pos="5040"/>
        </w:tabs>
        <w:ind w:left="5040" w:hanging="360"/>
      </w:pPr>
    </w:lvl>
    <w:lvl w:ilvl="7" w:tplc="24CAB8AE" w:tentative="1">
      <w:start w:val="1"/>
      <w:numFmt w:val="lowerLetter"/>
      <w:lvlText w:val="%8."/>
      <w:lvlJc w:val="left"/>
      <w:pPr>
        <w:tabs>
          <w:tab w:val="num" w:pos="5760"/>
        </w:tabs>
        <w:ind w:left="5760" w:hanging="360"/>
      </w:pPr>
    </w:lvl>
    <w:lvl w:ilvl="8" w:tplc="82629338" w:tentative="1">
      <w:start w:val="1"/>
      <w:numFmt w:val="lowerRoman"/>
      <w:lvlText w:val="%9."/>
      <w:lvlJc w:val="right"/>
      <w:pPr>
        <w:tabs>
          <w:tab w:val="num" w:pos="6480"/>
        </w:tabs>
        <w:ind w:left="6480" w:hanging="180"/>
      </w:pPr>
    </w:lvl>
  </w:abstractNum>
  <w:abstractNum w:abstractNumId="38" w15:restartNumberingAfterBreak="0">
    <w:nsid w:val="63FB5A9A"/>
    <w:multiLevelType w:val="hybridMultilevel"/>
    <w:tmpl w:val="7BE4795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9692D59"/>
    <w:multiLevelType w:val="hybridMultilevel"/>
    <w:tmpl w:val="055038DC"/>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9F3518C"/>
    <w:multiLevelType w:val="hybridMultilevel"/>
    <w:tmpl w:val="182C90B6"/>
    <w:lvl w:ilvl="0" w:tplc="0405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A785D48"/>
    <w:multiLevelType w:val="hybridMultilevel"/>
    <w:tmpl w:val="787495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BB140AB"/>
    <w:multiLevelType w:val="hybridMultilevel"/>
    <w:tmpl w:val="BD6A0E32"/>
    <w:lvl w:ilvl="0" w:tplc="0248D0EE">
      <w:start w:val="1"/>
      <w:numFmt w:val="decimal"/>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5396A31"/>
    <w:multiLevelType w:val="hybridMultilevel"/>
    <w:tmpl w:val="0042595C"/>
    <w:lvl w:ilvl="0" w:tplc="FB686B5C">
      <w:numFmt w:val="bullet"/>
      <w:lvlText w:val="-"/>
      <w:lvlJc w:val="left"/>
      <w:pPr>
        <w:ind w:left="644" w:hanging="360"/>
      </w:pPr>
      <w:rPr>
        <w:rFonts w:ascii="Arial" w:eastAsia="Times New Roman" w:hAnsi="Arial" w:cs="Aria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44" w15:restartNumberingAfterBreak="0">
    <w:nsid w:val="78F94214"/>
    <w:multiLevelType w:val="hybridMultilevel"/>
    <w:tmpl w:val="747AF88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9C25F6D"/>
    <w:multiLevelType w:val="hybridMultilevel"/>
    <w:tmpl w:val="247AB4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A6D0B85"/>
    <w:multiLevelType w:val="multilevel"/>
    <w:tmpl w:val="60A2A98A"/>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7C05197B"/>
    <w:multiLevelType w:val="hybridMultilevel"/>
    <w:tmpl w:val="29F4C9A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C96614E"/>
    <w:multiLevelType w:val="hybridMultilevel"/>
    <w:tmpl w:val="747AF88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96403284">
    <w:abstractNumId w:val="0"/>
  </w:num>
  <w:num w:numId="2" w16cid:durableId="1831677308">
    <w:abstractNumId w:val="1"/>
  </w:num>
  <w:num w:numId="3" w16cid:durableId="13930388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69718106">
    <w:abstractNumId w:val="35"/>
  </w:num>
  <w:num w:numId="5" w16cid:durableId="758139736">
    <w:abstractNumId w:val="44"/>
  </w:num>
  <w:num w:numId="6" w16cid:durableId="405495023">
    <w:abstractNumId w:val="48"/>
  </w:num>
  <w:num w:numId="7" w16cid:durableId="673142316">
    <w:abstractNumId w:val="12"/>
  </w:num>
  <w:num w:numId="8" w16cid:durableId="537090056">
    <w:abstractNumId w:val="11"/>
  </w:num>
  <w:num w:numId="9" w16cid:durableId="2128498025">
    <w:abstractNumId w:val="27"/>
  </w:num>
  <w:num w:numId="10" w16cid:durableId="1512600728">
    <w:abstractNumId w:val="39"/>
  </w:num>
  <w:num w:numId="11" w16cid:durableId="638418726">
    <w:abstractNumId w:val="21"/>
  </w:num>
  <w:num w:numId="12" w16cid:durableId="503399710">
    <w:abstractNumId w:val="41"/>
  </w:num>
  <w:num w:numId="13" w16cid:durableId="1949508774">
    <w:abstractNumId w:val="22"/>
  </w:num>
  <w:num w:numId="14" w16cid:durableId="933363918">
    <w:abstractNumId w:val="26"/>
  </w:num>
  <w:num w:numId="15" w16cid:durableId="1556744614">
    <w:abstractNumId w:val="42"/>
  </w:num>
  <w:num w:numId="16" w16cid:durableId="2041667095">
    <w:abstractNumId w:val="47"/>
  </w:num>
  <w:num w:numId="17" w16cid:durableId="1676496644">
    <w:abstractNumId w:val="23"/>
  </w:num>
  <w:num w:numId="18" w16cid:durableId="191692951">
    <w:abstractNumId w:val="45"/>
  </w:num>
  <w:num w:numId="19" w16cid:durableId="2125538112">
    <w:abstractNumId w:val="10"/>
  </w:num>
  <w:num w:numId="20" w16cid:durableId="92632544">
    <w:abstractNumId w:val="17"/>
  </w:num>
  <w:num w:numId="21" w16cid:durableId="1628706344">
    <w:abstractNumId w:val="25"/>
  </w:num>
  <w:num w:numId="22" w16cid:durableId="2144955410">
    <w:abstractNumId w:val="43"/>
  </w:num>
  <w:num w:numId="23" w16cid:durableId="242840854">
    <w:abstractNumId w:val="9"/>
  </w:num>
  <w:num w:numId="24" w16cid:durableId="194082175">
    <w:abstractNumId w:val="2"/>
  </w:num>
  <w:num w:numId="25" w16cid:durableId="722868670">
    <w:abstractNumId w:val="16"/>
  </w:num>
  <w:num w:numId="26" w16cid:durableId="586965036">
    <w:abstractNumId w:val="33"/>
  </w:num>
  <w:num w:numId="27" w16cid:durableId="1290628897">
    <w:abstractNumId w:val="3"/>
  </w:num>
  <w:num w:numId="28" w16cid:durableId="1248685208">
    <w:abstractNumId w:val="38"/>
  </w:num>
  <w:num w:numId="29" w16cid:durableId="774833832">
    <w:abstractNumId w:val="15"/>
  </w:num>
  <w:num w:numId="30" w16cid:durableId="841092816">
    <w:abstractNumId w:val="46"/>
  </w:num>
  <w:num w:numId="31" w16cid:durableId="1043560019">
    <w:abstractNumId w:val="20"/>
  </w:num>
  <w:num w:numId="32" w16cid:durableId="1865895643">
    <w:abstractNumId w:val="28"/>
  </w:num>
  <w:num w:numId="33" w16cid:durableId="1986545434">
    <w:abstractNumId w:val="24"/>
  </w:num>
  <w:num w:numId="34" w16cid:durableId="259025762">
    <w:abstractNumId w:val="31"/>
  </w:num>
  <w:num w:numId="35" w16cid:durableId="145248919">
    <w:abstractNumId w:val="6"/>
  </w:num>
  <w:num w:numId="36" w16cid:durableId="990914195">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56435060">
    <w:abstractNumId w:val="30"/>
  </w:num>
  <w:num w:numId="38" w16cid:durableId="1921064958">
    <w:abstractNumId w:val="4"/>
  </w:num>
  <w:num w:numId="39" w16cid:durableId="26833479">
    <w:abstractNumId w:val="37"/>
  </w:num>
  <w:num w:numId="40" w16cid:durableId="947392955">
    <w:abstractNumId w:val="19"/>
  </w:num>
  <w:num w:numId="41" w16cid:durableId="353114090">
    <w:abstractNumId w:val="36"/>
  </w:num>
  <w:num w:numId="42" w16cid:durableId="1480073500">
    <w:abstractNumId w:val="32"/>
  </w:num>
  <w:num w:numId="43" w16cid:durableId="2116706563">
    <w:abstractNumId w:val="5"/>
  </w:num>
  <w:num w:numId="44" w16cid:durableId="1769227913">
    <w:abstractNumId w:val="34"/>
  </w:num>
  <w:num w:numId="45" w16cid:durableId="370082098">
    <w:abstractNumId w:val="13"/>
  </w:num>
  <w:num w:numId="46" w16cid:durableId="559751488">
    <w:abstractNumId w:val="18"/>
  </w:num>
  <w:num w:numId="47" w16cid:durableId="467209106">
    <w:abstractNumId w:val="40"/>
  </w:num>
  <w:num w:numId="48" w16cid:durableId="785122572">
    <w:abstractNumId w:val="29"/>
  </w:num>
  <w:num w:numId="49" w16cid:durableId="1327516230">
    <w:abstractNumId w:val="14"/>
  </w:num>
  <w:num w:numId="50" w16cid:durableId="777991275">
    <w:abstractNumId w:val="21"/>
  </w:num>
  <w:num w:numId="51" w16cid:durableId="14660428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123"/>
    <w:rsid w:val="000149FB"/>
    <w:rsid w:val="0001715B"/>
    <w:rsid w:val="00021286"/>
    <w:rsid w:val="00021400"/>
    <w:rsid w:val="00021CAA"/>
    <w:rsid w:val="00027191"/>
    <w:rsid w:val="00042592"/>
    <w:rsid w:val="00044627"/>
    <w:rsid w:val="00044D93"/>
    <w:rsid w:val="0004776C"/>
    <w:rsid w:val="000539C3"/>
    <w:rsid w:val="000549DA"/>
    <w:rsid w:val="00071490"/>
    <w:rsid w:val="0007223D"/>
    <w:rsid w:val="00077615"/>
    <w:rsid w:val="00077A36"/>
    <w:rsid w:val="000820DF"/>
    <w:rsid w:val="00082F81"/>
    <w:rsid w:val="00083442"/>
    <w:rsid w:val="00083A12"/>
    <w:rsid w:val="000947D1"/>
    <w:rsid w:val="00095185"/>
    <w:rsid w:val="000978A0"/>
    <w:rsid w:val="000A17CA"/>
    <w:rsid w:val="000A218B"/>
    <w:rsid w:val="000A384A"/>
    <w:rsid w:val="000A3B81"/>
    <w:rsid w:val="000A467D"/>
    <w:rsid w:val="000A5661"/>
    <w:rsid w:val="000B0F3F"/>
    <w:rsid w:val="000B4AC9"/>
    <w:rsid w:val="000C25C1"/>
    <w:rsid w:val="000C2B4E"/>
    <w:rsid w:val="000D2CEE"/>
    <w:rsid w:val="000E1106"/>
    <w:rsid w:val="000E71A6"/>
    <w:rsid w:val="000F2754"/>
    <w:rsid w:val="000F6468"/>
    <w:rsid w:val="000F7449"/>
    <w:rsid w:val="00110F8C"/>
    <w:rsid w:val="00112F32"/>
    <w:rsid w:val="00115338"/>
    <w:rsid w:val="00116722"/>
    <w:rsid w:val="00125E2C"/>
    <w:rsid w:val="00135616"/>
    <w:rsid w:val="0013783D"/>
    <w:rsid w:val="00137D8F"/>
    <w:rsid w:val="001608CB"/>
    <w:rsid w:val="00163A4C"/>
    <w:rsid w:val="0016527D"/>
    <w:rsid w:val="001704F2"/>
    <w:rsid w:val="00172E33"/>
    <w:rsid w:val="00174F76"/>
    <w:rsid w:val="00182931"/>
    <w:rsid w:val="00182957"/>
    <w:rsid w:val="0019234B"/>
    <w:rsid w:val="0019394B"/>
    <w:rsid w:val="001A2F7C"/>
    <w:rsid w:val="001A3B2C"/>
    <w:rsid w:val="001A3C21"/>
    <w:rsid w:val="001C1A44"/>
    <w:rsid w:val="001C2EE5"/>
    <w:rsid w:val="001C552A"/>
    <w:rsid w:val="001C747C"/>
    <w:rsid w:val="001C77B4"/>
    <w:rsid w:val="001C7CE5"/>
    <w:rsid w:val="001D1DC0"/>
    <w:rsid w:val="001D5DF2"/>
    <w:rsid w:val="001D5F7B"/>
    <w:rsid w:val="001E6CE9"/>
    <w:rsid w:val="001F1A5E"/>
    <w:rsid w:val="001F64E7"/>
    <w:rsid w:val="0020388F"/>
    <w:rsid w:val="002053D1"/>
    <w:rsid w:val="0020771E"/>
    <w:rsid w:val="00211F6D"/>
    <w:rsid w:val="002123D3"/>
    <w:rsid w:val="00213240"/>
    <w:rsid w:val="00213C8F"/>
    <w:rsid w:val="00215385"/>
    <w:rsid w:val="00216E54"/>
    <w:rsid w:val="00217BE4"/>
    <w:rsid w:val="002227BD"/>
    <w:rsid w:val="00240F31"/>
    <w:rsid w:val="002440A8"/>
    <w:rsid w:val="002464B5"/>
    <w:rsid w:val="0024748F"/>
    <w:rsid w:val="0025006F"/>
    <w:rsid w:val="00251EF1"/>
    <w:rsid w:val="00255F15"/>
    <w:rsid w:val="00256123"/>
    <w:rsid w:val="00260CDE"/>
    <w:rsid w:val="00265A35"/>
    <w:rsid w:val="00266FEA"/>
    <w:rsid w:val="00270639"/>
    <w:rsid w:val="00272A3C"/>
    <w:rsid w:val="00274ED6"/>
    <w:rsid w:val="0028313E"/>
    <w:rsid w:val="00286689"/>
    <w:rsid w:val="00290174"/>
    <w:rsid w:val="0029203B"/>
    <w:rsid w:val="00295107"/>
    <w:rsid w:val="002A09FE"/>
    <w:rsid w:val="002A1E92"/>
    <w:rsid w:val="002A25E6"/>
    <w:rsid w:val="002B0674"/>
    <w:rsid w:val="002B3D46"/>
    <w:rsid w:val="002B7BD2"/>
    <w:rsid w:val="002C207A"/>
    <w:rsid w:val="002C52F3"/>
    <w:rsid w:val="002C6327"/>
    <w:rsid w:val="002C6399"/>
    <w:rsid w:val="002D3DD9"/>
    <w:rsid w:val="002E05BC"/>
    <w:rsid w:val="002E6633"/>
    <w:rsid w:val="002F259C"/>
    <w:rsid w:val="0030237B"/>
    <w:rsid w:val="00304DF9"/>
    <w:rsid w:val="00306CE7"/>
    <w:rsid w:val="003102CB"/>
    <w:rsid w:val="003262C0"/>
    <w:rsid w:val="00335A4C"/>
    <w:rsid w:val="00343839"/>
    <w:rsid w:val="0034625D"/>
    <w:rsid w:val="00347B8A"/>
    <w:rsid w:val="00350BFF"/>
    <w:rsid w:val="00354637"/>
    <w:rsid w:val="003550B9"/>
    <w:rsid w:val="003621F9"/>
    <w:rsid w:val="003641C2"/>
    <w:rsid w:val="00372186"/>
    <w:rsid w:val="00375F89"/>
    <w:rsid w:val="00381FDD"/>
    <w:rsid w:val="003917C7"/>
    <w:rsid w:val="003930FC"/>
    <w:rsid w:val="00395EC5"/>
    <w:rsid w:val="003B3DC9"/>
    <w:rsid w:val="003B4AD8"/>
    <w:rsid w:val="003B5629"/>
    <w:rsid w:val="003D0366"/>
    <w:rsid w:val="003D7E0B"/>
    <w:rsid w:val="003E4EC2"/>
    <w:rsid w:val="003E5053"/>
    <w:rsid w:val="003F56E3"/>
    <w:rsid w:val="003F58CC"/>
    <w:rsid w:val="003F5B3C"/>
    <w:rsid w:val="0040702D"/>
    <w:rsid w:val="00412C83"/>
    <w:rsid w:val="004133B5"/>
    <w:rsid w:val="004160AB"/>
    <w:rsid w:val="004230D8"/>
    <w:rsid w:val="00426E08"/>
    <w:rsid w:val="00440937"/>
    <w:rsid w:val="00444D1E"/>
    <w:rsid w:val="004468A8"/>
    <w:rsid w:val="0045746C"/>
    <w:rsid w:val="0046454F"/>
    <w:rsid w:val="004675A4"/>
    <w:rsid w:val="00473066"/>
    <w:rsid w:val="0047410A"/>
    <w:rsid w:val="00476F40"/>
    <w:rsid w:val="0047707E"/>
    <w:rsid w:val="00481D42"/>
    <w:rsid w:val="00483028"/>
    <w:rsid w:val="0049493A"/>
    <w:rsid w:val="0049751E"/>
    <w:rsid w:val="004A0044"/>
    <w:rsid w:val="004A1D22"/>
    <w:rsid w:val="004A6179"/>
    <w:rsid w:val="004A7F89"/>
    <w:rsid w:val="004B1828"/>
    <w:rsid w:val="004B28DB"/>
    <w:rsid w:val="004C547B"/>
    <w:rsid w:val="004D22D8"/>
    <w:rsid w:val="004D650E"/>
    <w:rsid w:val="004E0314"/>
    <w:rsid w:val="004F0B3C"/>
    <w:rsid w:val="004F5D17"/>
    <w:rsid w:val="00500388"/>
    <w:rsid w:val="005055CA"/>
    <w:rsid w:val="00506DB3"/>
    <w:rsid w:val="00510318"/>
    <w:rsid w:val="00521137"/>
    <w:rsid w:val="00521BF1"/>
    <w:rsid w:val="005250FB"/>
    <w:rsid w:val="00530426"/>
    <w:rsid w:val="00535A6C"/>
    <w:rsid w:val="00536F3A"/>
    <w:rsid w:val="00544D88"/>
    <w:rsid w:val="00550BD4"/>
    <w:rsid w:val="00556688"/>
    <w:rsid w:val="00557B45"/>
    <w:rsid w:val="00564B2F"/>
    <w:rsid w:val="00566C5E"/>
    <w:rsid w:val="00570E24"/>
    <w:rsid w:val="0057549B"/>
    <w:rsid w:val="00577DB8"/>
    <w:rsid w:val="0058346A"/>
    <w:rsid w:val="00583798"/>
    <w:rsid w:val="0058722D"/>
    <w:rsid w:val="00587382"/>
    <w:rsid w:val="00594BA9"/>
    <w:rsid w:val="00596F80"/>
    <w:rsid w:val="005A388F"/>
    <w:rsid w:val="005A5431"/>
    <w:rsid w:val="005A66B6"/>
    <w:rsid w:val="005B2B7C"/>
    <w:rsid w:val="005C661D"/>
    <w:rsid w:val="005D10E8"/>
    <w:rsid w:val="005D741B"/>
    <w:rsid w:val="005E200D"/>
    <w:rsid w:val="005E6273"/>
    <w:rsid w:val="005F00B4"/>
    <w:rsid w:val="005F1190"/>
    <w:rsid w:val="005F6CA6"/>
    <w:rsid w:val="005F7C4B"/>
    <w:rsid w:val="00603573"/>
    <w:rsid w:val="00603808"/>
    <w:rsid w:val="006041B4"/>
    <w:rsid w:val="00605465"/>
    <w:rsid w:val="0062225E"/>
    <w:rsid w:val="00622918"/>
    <w:rsid w:val="00626A9F"/>
    <w:rsid w:val="006275C3"/>
    <w:rsid w:val="00643D61"/>
    <w:rsid w:val="00645D09"/>
    <w:rsid w:val="00657353"/>
    <w:rsid w:val="00661785"/>
    <w:rsid w:val="0066681C"/>
    <w:rsid w:val="00672FD6"/>
    <w:rsid w:val="006735D6"/>
    <w:rsid w:val="00676D2F"/>
    <w:rsid w:val="00685DCE"/>
    <w:rsid w:val="006867D4"/>
    <w:rsid w:val="0069298A"/>
    <w:rsid w:val="006A6835"/>
    <w:rsid w:val="006C432A"/>
    <w:rsid w:val="006C55C1"/>
    <w:rsid w:val="006C63AE"/>
    <w:rsid w:val="006D15E5"/>
    <w:rsid w:val="006D5372"/>
    <w:rsid w:val="006E50A0"/>
    <w:rsid w:val="006F2220"/>
    <w:rsid w:val="006F293B"/>
    <w:rsid w:val="006F2B95"/>
    <w:rsid w:val="006F7235"/>
    <w:rsid w:val="007010C6"/>
    <w:rsid w:val="00705442"/>
    <w:rsid w:val="0071157E"/>
    <w:rsid w:val="00711F6C"/>
    <w:rsid w:val="00720405"/>
    <w:rsid w:val="0072120B"/>
    <w:rsid w:val="00721861"/>
    <w:rsid w:val="00731B7B"/>
    <w:rsid w:val="00732018"/>
    <w:rsid w:val="007336C3"/>
    <w:rsid w:val="00735A86"/>
    <w:rsid w:val="00737DCF"/>
    <w:rsid w:val="00745554"/>
    <w:rsid w:val="00747499"/>
    <w:rsid w:val="00750A22"/>
    <w:rsid w:val="00750EB2"/>
    <w:rsid w:val="0076376C"/>
    <w:rsid w:val="00763ECF"/>
    <w:rsid w:val="007704F9"/>
    <w:rsid w:val="007723BC"/>
    <w:rsid w:val="00773FFF"/>
    <w:rsid w:val="00781C14"/>
    <w:rsid w:val="00786CF1"/>
    <w:rsid w:val="00794468"/>
    <w:rsid w:val="00796340"/>
    <w:rsid w:val="0079735B"/>
    <w:rsid w:val="00797A44"/>
    <w:rsid w:val="007A134D"/>
    <w:rsid w:val="007A2134"/>
    <w:rsid w:val="007B2C03"/>
    <w:rsid w:val="007B6858"/>
    <w:rsid w:val="007C0B1C"/>
    <w:rsid w:val="007C3F82"/>
    <w:rsid w:val="007D0227"/>
    <w:rsid w:val="007D077F"/>
    <w:rsid w:val="007D2C1E"/>
    <w:rsid w:val="007E0374"/>
    <w:rsid w:val="007E7386"/>
    <w:rsid w:val="007F23DE"/>
    <w:rsid w:val="007F31DE"/>
    <w:rsid w:val="007F5E25"/>
    <w:rsid w:val="007F62CA"/>
    <w:rsid w:val="007F741A"/>
    <w:rsid w:val="00813AF3"/>
    <w:rsid w:val="0082253C"/>
    <w:rsid w:val="0082268D"/>
    <w:rsid w:val="008232B0"/>
    <w:rsid w:val="0082477F"/>
    <w:rsid w:val="0083581D"/>
    <w:rsid w:val="00835F4B"/>
    <w:rsid w:val="00840ADE"/>
    <w:rsid w:val="00840F3C"/>
    <w:rsid w:val="00847221"/>
    <w:rsid w:val="00847D96"/>
    <w:rsid w:val="008505AF"/>
    <w:rsid w:val="00855D42"/>
    <w:rsid w:val="0086237A"/>
    <w:rsid w:val="0086328E"/>
    <w:rsid w:val="0086738C"/>
    <w:rsid w:val="008729D4"/>
    <w:rsid w:val="00873B25"/>
    <w:rsid w:val="00884C84"/>
    <w:rsid w:val="00886E66"/>
    <w:rsid w:val="0089322D"/>
    <w:rsid w:val="0089782A"/>
    <w:rsid w:val="008A275E"/>
    <w:rsid w:val="008A5847"/>
    <w:rsid w:val="008B78E7"/>
    <w:rsid w:val="008B7DDA"/>
    <w:rsid w:val="008C3AE5"/>
    <w:rsid w:val="008C638D"/>
    <w:rsid w:val="008D09BE"/>
    <w:rsid w:val="008D4472"/>
    <w:rsid w:val="008E09ED"/>
    <w:rsid w:val="008E40B8"/>
    <w:rsid w:val="008E4A40"/>
    <w:rsid w:val="008F123F"/>
    <w:rsid w:val="00901DBF"/>
    <w:rsid w:val="00910AB1"/>
    <w:rsid w:val="00912C57"/>
    <w:rsid w:val="00913460"/>
    <w:rsid w:val="00914162"/>
    <w:rsid w:val="00916920"/>
    <w:rsid w:val="00917B27"/>
    <w:rsid w:val="00935BB2"/>
    <w:rsid w:val="009367FC"/>
    <w:rsid w:val="00936B46"/>
    <w:rsid w:val="00936F2D"/>
    <w:rsid w:val="0093786A"/>
    <w:rsid w:val="00947B60"/>
    <w:rsid w:val="00950135"/>
    <w:rsid w:val="00951F54"/>
    <w:rsid w:val="00955B30"/>
    <w:rsid w:val="00963684"/>
    <w:rsid w:val="00967159"/>
    <w:rsid w:val="00984C13"/>
    <w:rsid w:val="009921B0"/>
    <w:rsid w:val="009951C6"/>
    <w:rsid w:val="009A3EBC"/>
    <w:rsid w:val="009A6AF9"/>
    <w:rsid w:val="009B0003"/>
    <w:rsid w:val="009B045F"/>
    <w:rsid w:val="009B0E1B"/>
    <w:rsid w:val="009B50FB"/>
    <w:rsid w:val="009C30B2"/>
    <w:rsid w:val="009C3E48"/>
    <w:rsid w:val="009C43FF"/>
    <w:rsid w:val="009E07EA"/>
    <w:rsid w:val="009E1A0B"/>
    <w:rsid w:val="009F1B48"/>
    <w:rsid w:val="009F3979"/>
    <w:rsid w:val="009F6A95"/>
    <w:rsid w:val="009F7F60"/>
    <w:rsid w:val="00A06400"/>
    <w:rsid w:val="00A07945"/>
    <w:rsid w:val="00A13E16"/>
    <w:rsid w:val="00A17F51"/>
    <w:rsid w:val="00A25433"/>
    <w:rsid w:val="00A26D84"/>
    <w:rsid w:val="00A32375"/>
    <w:rsid w:val="00A351C9"/>
    <w:rsid w:val="00A36F11"/>
    <w:rsid w:val="00A42450"/>
    <w:rsid w:val="00A424BA"/>
    <w:rsid w:val="00A4415A"/>
    <w:rsid w:val="00A6431C"/>
    <w:rsid w:val="00A80470"/>
    <w:rsid w:val="00A862C5"/>
    <w:rsid w:val="00A86EB5"/>
    <w:rsid w:val="00A91D6B"/>
    <w:rsid w:val="00A958EC"/>
    <w:rsid w:val="00A962DE"/>
    <w:rsid w:val="00AA1295"/>
    <w:rsid w:val="00AA3E76"/>
    <w:rsid w:val="00AA7094"/>
    <w:rsid w:val="00AA774D"/>
    <w:rsid w:val="00AA7B8D"/>
    <w:rsid w:val="00AB210C"/>
    <w:rsid w:val="00AD3E78"/>
    <w:rsid w:val="00AD6F6A"/>
    <w:rsid w:val="00AE18C8"/>
    <w:rsid w:val="00AE2885"/>
    <w:rsid w:val="00AE2A43"/>
    <w:rsid w:val="00AE5737"/>
    <w:rsid w:val="00AF0B2F"/>
    <w:rsid w:val="00B01906"/>
    <w:rsid w:val="00B0644D"/>
    <w:rsid w:val="00B12202"/>
    <w:rsid w:val="00B1605B"/>
    <w:rsid w:val="00B16ACC"/>
    <w:rsid w:val="00B218BB"/>
    <w:rsid w:val="00B25C4F"/>
    <w:rsid w:val="00B25FBF"/>
    <w:rsid w:val="00B26DA1"/>
    <w:rsid w:val="00B27BF2"/>
    <w:rsid w:val="00B40CE5"/>
    <w:rsid w:val="00B427F5"/>
    <w:rsid w:val="00B60E37"/>
    <w:rsid w:val="00B67954"/>
    <w:rsid w:val="00B75963"/>
    <w:rsid w:val="00B81FC7"/>
    <w:rsid w:val="00B831DD"/>
    <w:rsid w:val="00B87299"/>
    <w:rsid w:val="00B91FDF"/>
    <w:rsid w:val="00B96AC8"/>
    <w:rsid w:val="00BA0A69"/>
    <w:rsid w:val="00BA3295"/>
    <w:rsid w:val="00BA6008"/>
    <w:rsid w:val="00BA7DE7"/>
    <w:rsid w:val="00BB0B0B"/>
    <w:rsid w:val="00BC466D"/>
    <w:rsid w:val="00BC61AE"/>
    <w:rsid w:val="00BC6CE9"/>
    <w:rsid w:val="00BC7083"/>
    <w:rsid w:val="00BD3243"/>
    <w:rsid w:val="00BD375C"/>
    <w:rsid w:val="00BD4E4B"/>
    <w:rsid w:val="00BD63A3"/>
    <w:rsid w:val="00BE3791"/>
    <w:rsid w:val="00BF586B"/>
    <w:rsid w:val="00BF5D19"/>
    <w:rsid w:val="00C064D2"/>
    <w:rsid w:val="00C10A01"/>
    <w:rsid w:val="00C245AF"/>
    <w:rsid w:val="00C24F08"/>
    <w:rsid w:val="00C2584C"/>
    <w:rsid w:val="00C31839"/>
    <w:rsid w:val="00C326F8"/>
    <w:rsid w:val="00C35BCC"/>
    <w:rsid w:val="00C377B7"/>
    <w:rsid w:val="00C45AF1"/>
    <w:rsid w:val="00C467FE"/>
    <w:rsid w:val="00C52633"/>
    <w:rsid w:val="00C577CF"/>
    <w:rsid w:val="00C60AA0"/>
    <w:rsid w:val="00C67390"/>
    <w:rsid w:val="00C67E85"/>
    <w:rsid w:val="00C70001"/>
    <w:rsid w:val="00C714FB"/>
    <w:rsid w:val="00C74DAD"/>
    <w:rsid w:val="00C811B6"/>
    <w:rsid w:val="00C923F4"/>
    <w:rsid w:val="00C926CE"/>
    <w:rsid w:val="00C9412A"/>
    <w:rsid w:val="00CA11C5"/>
    <w:rsid w:val="00CA4144"/>
    <w:rsid w:val="00CA4FC1"/>
    <w:rsid w:val="00CA7BE7"/>
    <w:rsid w:val="00CB43EF"/>
    <w:rsid w:val="00CC2990"/>
    <w:rsid w:val="00CC3282"/>
    <w:rsid w:val="00CC414F"/>
    <w:rsid w:val="00CC4BB1"/>
    <w:rsid w:val="00CC5AE9"/>
    <w:rsid w:val="00CD0AD9"/>
    <w:rsid w:val="00CD2C6E"/>
    <w:rsid w:val="00CD3EA1"/>
    <w:rsid w:val="00CD5018"/>
    <w:rsid w:val="00CD6B10"/>
    <w:rsid w:val="00CE043B"/>
    <w:rsid w:val="00CE2EC3"/>
    <w:rsid w:val="00CE3E09"/>
    <w:rsid w:val="00CE480C"/>
    <w:rsid w:val="00CE51F1"/>
    <w:rsid w:val="00CE671B"/>
    <w:rsid w:val="00CE7E7B"/>
    <w:rsid w:val="00D0066B"/>
    <w:rsid w:val="00D07E86"/>
    <w:rsid w:val="00D11BB2"/>
    <w:rsid w:val="00D11E30"/>
    <w:rsid w:val="00D241CB"/>
    <w:rsid w:val="00D33257"/>
    <w:rsid w:val="00D404A9"/>
    <w:rsid w:val="00D4137C"/>
    <w:rsid w:val="00D51475"/>
    <w:rsid w:val="00D52A86"/>
    <w:rsid w:val="00D633A8"/>
    <w:rsid w:val="00D67AF1"/>
    <w:rsid w:val="00D72BC0"/>
    <w:rsid w:val="00D841E0"/>
    <w:rsid w:val="00D93681"/>
    <w:rsid w:val="00DA1A33"/>
    <w:rsid w:val="00DA6E67"/>
    <w:rsid w:val="00DB2F46"/>
    <w:rsid w:val="00DB6851"/>
    <w:rsid w:val="00DC3AE7"/>
    <w:rsid w:val="00DC460A"/>
    <w:rsid w:val="00DD006F"/>
    <w:rsid w:val="00DD6FF3"/>
    <w:rsid w:val="00DE0B3B"/>
    <w:rsid w:val="00DE30BA"/>
    <w:rsid w:val="00DF5E6A"/>
    <w:rsid w:val="00E01974"/>
    <w:rsid w:val="00E0510E"/>
    <w:rsid w:val="00E06BDF"/>
    <w:rsid w:val="00E120FA"/>
    <w:rsid w:val="00E15E27"/>
    <w:rsid w:val="00E2039C"/>
    <w:rsid w:val="00E231E4"/>
    <w:rsid w:val="00E239AE"/>
    <w:rsid w:val="00E25098"/>
    <w:rsid w:val="00E32D44"/>
    <w:rsid w:val="00E33191"/>
    <w:rsid w:val="00E4129C"/>
    <w:rsid w:val="00E56D88"/>
    <w:rsid w:val="00E57BE8"/>
    <w:rsid w:val="00E65090"/>
    <w:rsid w:val="00E71534"/>
    <w:rsid w:val="00E7592F"/>
    <w:rsid w:val="00E76325"/>
    <w:rsid w:val="00E76ABB"/>
    <w:rsid w:val="00E97F9E"/>
    <w:rsid w:val="00EA1A8F"/>
    <w:rsid w:val="00EA7C0C"/>
    <w:rsid w:val="00EB1AB9"/>
    <w:rsid w:val="00EB2D11"/>
    <w:rsid w:val="00EB5E52"/>
    <w:rsid w:val="00ED042D"/>
    <w:rsid w:val="00EE2AEA"/>
    <w:rsid w:val="00EF00EC"/>
    <w:rsid w:val="00EF2A1A"/>
    <w:rsid w:val="00EF3BB8"/>
    <w:rsid w:val="00EF59C5"/>
    <w:rsid w:val="00F0088E"/>
    <w:rsid w:val="00F03BDA"/>
    <w:rsid w:val="00F1379F"/>
    <w:rsid w:val="00F16054"/>
    <w:rsid w:val="00F168B4"/>
    <w:rsid w:val="00F22AEA"/>
    <w:rsid w:val="00F26679"/>
    <w:rsid w:val="00F27724"/>
    <w:rsid w:val="00F323EA"/>
    <w:rsid w:val="00F438F8"/>
    <w:rsid w:val="00F4543A"/>
    <w:rsid w:val="00F4796E"/>
    <w:rsid w:val="00F556AB"/>
    <w:rsid w:val="00F55E6A"/>
    <w:rsid w:val="00F56838"/>
    <w:rsid w:val="00F66520"/>
    <w:rsid w:val="00F75FF9"/>
    <w:rsid w:val="00F87DE6"/>
    <w:rsid w:val="00F953F0"/>
    <w:rsid w:val="00FA4780"/>
    <w:rsid w:val="00FA64D1"/>
    <w:rsid w:val="00FB1AEA"/>
    <w:rsid w:val="00FB4C91"/>
    <w:rsid w:val="00FB5B90"/>
    <w:rsid w:val="00FD111B"/>
    <w:rsid w:val="00FD3862"/>
    <w:rsid w:val="00FD7D1A"/>
    <w:rsid w:val="00FE1642"/>
    <w:rsid w:val="00FE62E0"/>
    <w:rsid w:val="00FF30DA"/>
    <w:rsid w:val="00FF51CC"/>
    <w:rsid w:val="00FF5DD6"/>
    <w:rsid w:val="00FF6DF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0139E"/>
  <w15:docId w15:val="{52C8697E-A676-4B24-B40D-D41772F71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56123"/>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256123"/>
    <w:pPr>
      <w:tabs>
        <w:tab w:val="center" w:pos="4536"/>
        <w:tab w:val="right" w:pos="9072"/>
      </w:tabs>
    </w:pPr>
  </w:style>
  <w:style w:type="character" w:customStyle="1" w:styleId="ZhlavChar">
    <w:name w:val="Záhlaví Char"/>
    <w:basedOn w:val="Standardnpsmoodstavce"/>
    <w:link w:val="Zhlav"/>
    <w:rsid w:val="00256123"/>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256123"/>
    <w:pPr>
      <w:tabs>
        <w:tab w:val="center" w:pos="4536"/>
        <w:tab w:val="right" w:pos="9072"/>
      </w:tabs>
    </w:pPr>
  </w:style>
  <w:style w:type="character" w:customStyle="1" w:styleId="ZpatChar">
    <w:name w:val="Zápatí Char"/>
    <w:basedOn w:val="Standardnpsmoodstavce"/>
    <w:link w:val="Zpat"/>
    <w:uiPriority w:val="99"/>
    <w:rsid w:val="00256123"/>
    <w:rPr>
      <w:rFonts w:ascii="Times New Roman" w:eastAsia="Times New Roman" w:hAnsi="Times New Roman" w:cs="Times New Roman"/>
      <w:sz w:val="20"/>
      <w:szCs w:val="20"/>
      <w:lang w:eastAsia="cs-CZ"/>
    </w:rPr>
  </w:style>
  <w:style w:type="paragraph" w:styleId="Zkladntext2">
    <w:name w:val="Body Text 2"/>
    <w:basedOn w:val="Normln"/>
    <w:link w:val="Zkladntext2Char"/>
    <w:rsid w:val="00256123"/>
    <w:rPr>
      <w:rFonts w:ascii="Arial MT CE Black" w:hAnsi="Arial MT CE Black"/>
      <w:sz w:val="16"/>
    </w:rPr>
  </w:style>
  <w:style w:type="character" w:customStyle="1" w:styleId="Zkladntext2Char">
    <w:name w:val="Základní text 2 Char"/>
    <w:basedOn w:val="Standardnpsmoodstavce"/>
    <w:link w:val="Zkladntext2"/>
    <w:rsid w:val="00256123"/>
    <w:rPr>
      <w:rFonts w:ascii="Arial MT CE Black" w:eastAsia="Times New Roman" w:hAnsi="Arial MT CE Black" w:cs="Times New Roman"/>
      <w:sz w:val="16"/>
      <w:szCs w:val="20"/>
      <w:lang w:eastAsia="cs-CZ"/>
    </w:rPr>
  </w:style>
  <w:style w:type="paragraph" w:styleId="Nzev">
    <w:name w:val="Title"/>
    <w:basedOn w:val="Normln"/>
    <w:link w:val="NzevChar"/>
    <w:qFormat/>
    <w:rsid w:val="00256123"/>
    <w:pPr>
      <w:jc w:val="center"/>
    </w:pPr>
    <w:rPr>
      <w:rFonts w:ascii="Arial" w:hAnsi="Arial"/>
      <w:b/>
      <w:sz w:val="36"/>
    </w:rPr>
  </w:style>
  <w:style w:type="character" w:customStyle="1" w:styleId="NzevChar">
    <w:name w:val="Název Char"/>
    <w:basedOn w:val="Standardnpsmoodstavce"/>
    <w:link w:val="Nzev"/>
    <w:rsid w:val="00256123"/>
    <w:rPr>
      <w:rFonts w:ascii="Arial" w:eastAsia="Times New Roman" w:hAnsi="Arial" w:cs="Times New Roman"/>
      <w:b/>
      <w:sz w:val="36"/>
      <w:szCs w:val="20"/>
      <w:lang w:eastAsia="cs-CZ"/>
    </w:rPr>
  </w:style>
  <w:style w:type="character" w:styleId="slostrnky">
    <w:name w:val="page number"/>
    <w:basedOn w:val="Standardnpsmoodstavce"/>
    <w:rsid w:val="00256123"/>
  </w:style>
  <w:style w:type="paragraph" w:styleId="Podnadpis">
    <w:name w:val="Subtitle"/>
    <w:basedOn w:val="Normln"/>
    <w:link w:val="PodnadpisChar"/>
    <w:qFormat/>
    <w:rsid w:val="00256123"/>
    <w:pPr>
      <w:jc w:val="center"/>
    </w:pPr>
    <w:rPr>
      <w:rFonts w:ascii="Palatino Linotype" w:hAnsi="Palatino Linotype"/>
      <w:b/>
      <w:sz w:val="24"/>
    </w:rPr>
  </w:style>
  <w:style w:type="character" w:customStyle="1" w:styleId="PodnadpisChar">
    <w:name w:val="Podnadpis Char"/>
    <w:basedOn w:val="Standardnpsmoodstavce"/>
    <w:link w:val="Podnadpis"/>
    <w:rsid w:val="00256123"/>
    <w:rPr>
      <w:rFonts w:ascii="Palatino Linotype" w:eastAsia="Times New Roman" w:hAnsi="Palatino Linotype" w:cs="Times New Roman"/>
      <w:b/>
      <w:sz w:val="24"/>
      <w:szCs w:val="20"/>
      <w:lang w:eastAsia="cs-CZ"/>
    </w:rPr>
  </w:style>
  <w:style w:type="character" w:styleId="Odkaznakoment">
    <w:name w:val="annotation reference"/>
    <w:rsid w:val="00256123"/>
    <w:rPr>
      <w:sz w:val="16"/>
      <w:szCs w:val="16"/>
    </w:rPr>
  </w:style>
  <w:style w:type="paragraph" w:styleId="Textkomente">
    <w:name w:val="annotation text"/>
    <w:basedOn w:val="Normln"/>
    <w:link w:val="TextkomenteChar"/>
    <w:rsid w:val="00256123"/>
  </w:style>
  <w:style w:type="character" w:customStyle="1" w:styleId="TextkomenteChar">
    <w:name w:val="Text komentáře Char"/>
    <w:basedOn w:val="Standardnpsmoodstavce"/>
    <w:link w:val="Textkomente"/>
    <w:uiPriority w:val="99"/>
    <w:rsid w:val="00256123"/>
    <w:rPr>
      <w:rFonts w:ascii="Times New Roman" w:eastAsia="Times New Roman" w:hAnsi="Times New Roman" w:cs="Times New Roman"/>
      <w:sz w:val="20"/>
      <w:szCs w:val="20"/>
      <w:lang w:eastAsia="cs-CZ"/>
    </w:rPr>
  </w:style>
  <w:style w:type="paragraph" w:styleId="Odstavecseseznamem">
    <w:name w:val="List Paragraph"/>
    <w:aliases w:val="Nad,List Paragraph,Odstavec cíl se seznamem,Odstavec se seznamem5,Odstavec_muj,Odrážky,odstavec 1,Odstavec se seznamem a odrážkou,1 úroveň Odstavec se seznamem,Odsazený_1"/>
    <w:basedOn w:val="Normln"/>
    <w:link w:val="OdstavecseseznamemChar"/>
    <w:uiPriority w:val="34"/>
    <w:qFormat/>
    <w:rsid w:val="00256123"/>
    <w:pPr>
      <w:ind w:left="720"/>
      <w:contextualSpacing/>
    </w:pPr>
  </w:style>
  <w:style w:type="paragraph" w:styleId="Normlnweb">
    <w:name w:val="Normal (Web)"/>
    <w:basedOn w:val="Normln"/>
    <w:unhideWhenUsed/>
    <w:rsid w:val="00256123"/>
    <w:pPr>
      <w:spacing w:before="100" w:beforeAutospacing="1" w:after="100" w:afterAutospacing="1"/>
    </w:pPr>
    <w:rPr>
      <w:color w:val="000000"/>
      <w:sz w:val="24"/>
      <w:szCs w:val="24"/>
    </w:rPr>
  </w:style>
  <w:style w:type="paragraph" w:customStyle="1" w:styleId="Default">
    <w:name w:val="Default"/>
    <w:link w:val="DefaultChar"/>
    <w:rsid w:val="00256123"/>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customStyle="1" w:styleId="odrkyChar">
    <w:name w:val="odrážky Char"/>
    <w:basedOn w:val="Zkladntextodsazen"/>
    <w:rsid w:val="00256123"/>
    <w:pPr>
      <w:spacing w:before="120"/>
      <w:ind w:left="0"/>
      <w:jc w:val="both"/>
    </w:pPr>
    <w:rPr>
      <w:rFonts w:ascii="Arial" w:hAnsi="Arial" w:cs="Arial"/>
      <w:sz w:val="22"/>
      <w:szCs w:val="22"/>
    </w:rPr>
  </w:style>
  <w:style w:type="character" w:customStyle="1" w:styleId="DefaultChar">
    <w:name w:val="Default Char"/>
    <w:link w:val="Default"/>
    <w:rsid w:val="00256123"/>
    <w:rPr>
      <w:rFonts w:ascii="Times New Roman" w:eastAsia="Times New Roman" w:hAnsi="Times New Roman" w:cs="Times New Roman"/>
      <w:color w:val="000000"/>
      <w:sz w:val="24"/>
      <w:szCs w:val="24"/>
      <w:lang w:eastAsia="cs-CZ"/>
    </w:rPr>
  </w:style>
  <w:style w:type="character" w:styleId="Hypertextovodkaz">
    <w:name w:val="Hyperlink"/>
    <w:basedOn w:val="Standardnpsmoodstavce"/>
    <w:unhideWhenUsed/>
    <w:rsid w:val="00256123"/>
    <w:rPr>
      <w:color w:val="0000FF"/>
      <w:u w:val="single"/>
    </w:rPr>
  </w:style>
  <w:style w:type="paragraph" w:customStyle="1" w:styleId="Nadpis">
    <w:name w:val="Nadpis"/>
    <w:basedOn w:val="Normln"/>
    <w:next w:val="Normln"/>
    <w:rsid w:val="00256123"/>
    <w:pPr>
      <w:numPr>
        <w:numId w:val="3"/>
      </w:numPr>
    </w:pPr>
    <w:rPr>
      <w:b/>
      <w:sz w:val="28"/>
      <w:szCs w:val="28"/>
    </w:rPr>
  </w:style>
  <w:style w:type="paragraph" w:styleId="Textpoznpodarou">
    <w:name w:val="footnote text"/>
    <w:basedOn w:val="Normln"/>
    <w:link w:val="TextpoznpodarouChar"/>
    <w:rsid w:val="00256123"/>
  </w:style>
  <w:style w:type="character" w:customStyle="1" w:styleId="TextpoznpodarouChar">
    <w:name w:val="Text pozn. pod čarou Char"/>
    <w:basedOn w:val="Standardnpsmoodstavce"/>
    <w:link w:val="Textpoznpodarou"/>
    <w:rsid w:val="00256123"/>
    <w:rPr>
      <w:rFonts w:ascii="Times New Roman" w:eastAsia="Times New Roman" w:hAnsi="Times New Roman" w:cs="Times New Roman"/>
      <w:sz w:val="20"/>
      <w:szCs w:val="20"/>
      <w:lang w:eastAsia="cs-CZ"/>
    </w:rPr>
  </w:style>
  <w:style w:type="character" w:styleId="Znakapoznpodarou">
    <w:name w:val="footnote reference"/>
    <w:rsid w:val="00256123"/>
    <w:rPr>
      <w:vertAlign w:val="superscript"/>
    </w:rPr>
  </w:style>
  <w:style w:type="paragraph" w:customStyle="1" w:styleId="Odstavec111">
    <w:name w:val="Odstavec 1.1.1"/>
    <w:link w:val="Odstavec111Char"/>
    <w:autoRedefine/>
    <w:uiPriority w:val="99"/>
    <w:qFormat/>
    <w:rsid w:val="000A3B81"/>
    <w:pPr>
      <w:numPr>
        <w:numId w:val="49"/>
      </w:numPr>
      <w:spacing w:after="0" w:line="240" w:lineRule="auto"/>
      <w:jc w:val="both"/>
      <w:outlineLvl w:val="2"/>
    </w:pPr>
    <w:rPr>
      <w:rFonts w:ascii="Arial" w:eastAsia="Times New Roman" w:hAnsi="Arial" w:cs="Arial"/>
      <w:sz w:val="20"/>
      <w:szCs w:val="20"/>
      <w:lang w:eastAsia="ar-SA"/>
    </w:rPr>
  </w:style>
  <w:style w:type="character" w:customStyle="1" w:styleId="Odstavec111Char">
    <w:name w:val="Odstavec 1.1.1 Char"/>
    <w:link w:val="Odstavec111"/>
    <w:uiPriority w:val="99"/>
    <w:locked/>
    <w:rsid w:val="000A3B81"/>
    <w:rPr>
      <w:rFonts w:ascii="Arial" w:eastAsia="Times New Roman" w:hAnsi="Arial" w:cs="Arial"/>
      <w:sz w:val="20"/>
      <w:szCs w:val="20"/>
      <w:lang w:eastAsia="ar-SA"/>
    </w:rPr>
  </w:style>
  <w:style w:type="paragraph" w:styleId="Zkladntextodsazen">
    <w:name w:val="Body Text Indent"/>
    <w:basedOn w:val="Normln"/>
    <w:link w:val="ZkladntextodsazenChar"/>
    <w:uiPriority w:val="99"/>
    <w:semiHidden/>
    <w:unhideWhenUsed/>
    <w:rsid w:val="00256123"/>
    <w:pPr>
      <w:spacing w:after="120"/>
      <w:ind w:left="283"/>
    </w:pPr>
  </w:style>
  <w:style w:type="character" w:customStyle="1" w:styleId="ZkladntextodsazenChar">
    <w:name w:val="Základní text odsazený Char"/>
    <w:basedOn w:val="Standardnpsmoodstavce"/>
    <w:link w:val="Zkladntextodsazen"/>
    <w:uiPriority w:val="99"/>
    <w:semiHidden/>
    <w:rsid w:val="00256123"/>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25612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56123"/>
    <w:rPr>
      <w:rFonts w:ascii="Segoe UI" w:eastAsia="Times New Roman" w:hAnsi="Segoe UI" w:cs="Segoe UI"/>
      <w:sz w:val="18"/>
      <w:szCs w:val="18"/>
      <w:lang w:eastAsia="cs-CZ"/>
    </w:rPr>
  </w:style>
  <w:style w:type="character" w:styleId="Sledovanodkaz">
    <w:name w:val="FollowedHyperlink"/>
    <w:basedOn w:val="Standardnpsmoodstavce"/>
    <w:uiPriority w:val="99"/>
    <w:semiHidden/>
    <w:unhideWhenUsed/>
    <w:rsid w:val="00256123"/>
    <w:rPr>
      <w:color w:val="954F72" w:themeColor="followedHyperlink"/>
      <w:u w:val="single"/>
    </w:rPr>
  </w:style>
  <w:style w:type="paragraph" w:styleId="Pedmtkomente">
    <w:name w:val="annotation subject"/>
    <w:basedOn w:val="Textkomente"/>
    <w:next w:val="Textkomente"/>
    <w:link w:val="PedmtkomenteChar"/>
    <w:semiHidden/>
    <w:unhideWhenUsed/>
    <w:rsid w:val="00901DBF"/>
    <w:rPr>
      <w:b/>
      <w:bCs/>
    </w:rPr>
  </w:style>
  <w:style w:type="character" w:customStyle="1" w:styleId="PedmtkomenteChar">
    <w:name w:val="Předmět komentáře Char"/>
    <w:basedOn w:val="TextkomenteChar"/>
    <w:link w:val="Pedmtkomente"/>
    <w:uiPriority w:val="99"/>
    <w:semiHidden/>
    <w:rsid w:val="00901DBF"/>
    <w:rPr>
      <w:rFonts w:ascii="Times New Roman" w:eastAsia="Times New Roman" w:hAnsi="Times New Roman" w:cs="Times New Roman"/>
      <w:b/>
      <w:bCs/>
      <w:sz w:val="20"/>
      <w:szCs w:val="20"/>
      <w:lang w:eastAsia="cs-CZ"/>
    </w:rPr>
  </w:style>
  <w:style w:type="paragraph" w:styleId="Zkladntext">
    <w:name w:val="Body Text"/>
    <w:basedOn w:val="Normln"/>
    <w:link w:val="ZkladntextChar"/>
    <w:uiPriority w:val="99"/>
    <w:unhideWhenUsed/>
    <w:rsid w:val="009B0003"/>
    <w:pPr>
      <w:spacing w:after="120"/>
    </w:pPr>
  </w:style>
  <w:style w:type="character" w:customStyle="1" w:styleId="ZkladntextChar">
    <w:name w:val="Základní text Char"/>
    <w:basedOn w:val="Standardnpsmoodstavce"/>
    <w:link w:val="Zkladntext"/>
    <w:uiPriority w:val="99"/>
    <w:rsid w:val="009B0003"/>
    <w:rPr>
      <w:rFonts w:ascii="Times New Roman" w:eastAsia="Times New Roman" w:hAnsi="Times New Roman" w:cs="Times New Roman"/>
      <w:sz w:val="20"/>
      <w:szCs w:val="20"/>
      <w:lang w:eastAsia="cs-CZ"/>
    </w:rPr>
  </w:style>
  <w:style w:type="character" w:customStyle="1" w:styleId="OdstavecseseznamemChar">
    <w:name w:val="Odstavec se seznamem Char"/>
    <w:aliases w:val="Nad Char,List Paragraph Char,Odstavec cíl se seznamem Char,Odstavec se seznamem5 Char,Odstavec_muj Char,Odrážky Char,odstavec 1 Char,Odstavec se seznamem a odrážkou Char,1 úroveň Odstavec se seznamem Char,Odsazený_1 Char"/>
    <w:link w:val="Odstavecseseznamem"/>
    <w:uiPriority w:val="34"/>
    <w:locked/>
    <w:rsid w:val="009A6AF9"/>
    <w:rPr>
      <w:rFonts w:ascii="Times New Roman" w:eastAsia="Times New Roman" w:hAnsi="Times New Roman" w:cs="Times New Roman"/>
      <w:sz w:val="20"/>
      <w:szCs w:val="20"/>
      <w:lang w:eastAsia="cs-CZ"/>
    </w:rPr>
  </w:style>
  <w:style w:type="paragraph" w:styleId="Prosttext">
    <w:name w:val="Plain Text"/>
    <w:basedOn w:val="Normln"/>
    <w:link w:val="ProsttextChar"/>
    <w:uiPriority w:val="99"/>
    <w:unhideWhenUsed/>
    <w:rsid w:val="00747499"/>
    <w:rPr>
      <w:rFonts w:ascii="Courier New" w:hAnsi="Courier New" w:cs="Courier New"/>
    </w:rPr>
  </w:style>
  <w:style w:type="character" w:customStyle="1" w:styleId="ProsttextChar">
    <w:name w:val="Prostý text Char"/>
    <w:basedOn w:val="Standardnpsmoodstavce"/>
    <w:link w:val="Prosttext"/>
    <w:uiPriority w:val="99"/>
    <w:rsid w:val="00747499"/>
    <w:rPr>
      <w:rFonts w:ascii="Courier New" w:eastAsia="Times New Roman" w:hAnsi="Courier New" w:cs="Courier New"/>
      <w:sz w:val="20"/>
      <w:szCs w:val="20"/>
      <w:lang w:eastAsia="cs-CZ"/>
    </w:rPr>
  </w:style>
  <w:style w:type="character" w:styleId="Siln">
    <w:name w:val="Strong"/>
    <w:uiPriority w:val="22"/>
    <w:qFormat/>
    <w:rsid w:val="00747499"/>
    <w:rPr>
      <w:b/>
      <w:bCs/>
    </w:rPr>
  </w:style>
  <w:style w:type="paragraph" w:styleId="Revize">
    <w:name w:val="Revision"/>
    <w:hidden/>
    <w:uiPriority w:val="99"/>
    <w:semiHidden/>
    <w:rsid w:val="00DD006F"/>
    <w:pPr>
      <w:spacing w:after="0" w:line="240" w:lineRule="auto"/>
    </w:pPr>
    <w:rPr>
      <w:rFonts w:ascii="Times New Roman" w:eastAsia="Times New Roman" w:hAnsi="Times New Roman" w:cs="Times New Roman"/>
      <w:sz w:val="20"/>
      <w:szCs w:val="20"/>
      <w:lang w:eastAsia="cs-CZ"/>
    </w:rPr>
  </w:style>
  <w:style w:type="character" w:customStyle="1" w:styleId="datalabel">
    <w:name w:val="datalabel"/>
    <w:basedOn w:val="Standardnpsmoodstavce"/>
    <w:rsid w:val="00D241CB"/>
  </w:style>
  <w:style w:type="paragraph" w:customStyle="1" w:styleId="Nadpis1ZD">
    <w:name w:val="Nadpis 1 ZD"/>
    <w:basedOn w:val="Normln"/>
    <w:rsid w:val="004A0044"/>
    <w:pPr>
      <w:tabs>
        <w:tab w:val="num" w:pos="720"/>
      </w:tabs>
      <w:ind w:left="720" w:hanging="360"/>
      <w:jc w:val="both"/>
    </w:pPr>
    <w:rPr>
      <w:rFonts w:eastAsia="Calibri"/>
      <w:b/>
      <w:sz w:val="28"/>
      <w:szCs w:val="28"/>
    </w:rPr>
  </w:style>
  <w:style w:type="table" w:styleId="Mkatabulky">
    <w:name w:val="Table Grid"/>
    <w:basedOn w:val="Normlntabulka"/>
    <w:uiPriority w:val="39"/>
    <w:rsid w:val="002B3D46"/>
    <w:pPr>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9300071">
      <w:bodyDiv w:val="1"/>
      <w:marLeft w:val="0"/>
      <w:marRight w:val="0"/>
      <w:marTop w:val="0"/>
      <w:marBottom w:val="0"/>
      <w:divBdr>
        <w:top w:val="none" w:sz="0" w:space="0" w:color="auto"/>
        <w:left w:val="none" w:sz="0" w:space="0" w:color="auto"/>
        <w:bottom w:val="none" w:sz="0" w:space="0" w:color="auto"/>
        <w:right w:val="none" w:sz="0" w:space="0" w:color="auto"/>
      </w:divBdr>
    </w:div>
    <w:div w:id="194880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eam.com/alliance-partner-integrations-qualifications.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1FB0A-19EC-4777-A13E-94E6BDFC9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12</Pages>
  <Words>5993</Words>
  <Characters>35364</Characters>
  <Application>Microsoft Office Word</Application>
  <DocSecurity>0</DocSecurity>
  <Lines>294</Lines>
  <Paragraphs>82</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41275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Nuc Radim</dc:creator>
  <cp:lastModifiedBy>Michaela Žejšková</cp:lastModifiedBy>
  <cp:revision>23</cp:revision>
  <cp:lastPrinted>2018-04-03T11:55:00Z</cp:lastPrinted>
  <dcterms:created xsi:type="dcterms:W3CDTF">2025-11-09T17:33:00Z</dcterms:created>
  <dcterms:modified xsi:type="dcterms:W3CDTF">2025-11-10T18:08:00Z</dcterms:modified>
</cp:coreProperties>
</file>