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rPr/>
      </w:pPr>
      <w:r>
        <w:rPr>
          <w:rFonts w:cs="Arial" w:ascii="Arial" w:hAnsi="Arial"/>
          <w:b/>
          <w:sz w:val="28"/>
          <w:szCs w:val="28"/>
        </w:rPr>
        <w:t>Areál nemocnice v Českém Brodě - oprava a stavební úpravy gastro provozu v č.p.1099 - ARCH</w:t>
      </w:r>
    </w:p>
    <w:p>
      <w:pPr>
        <w:pStyle w:val="Normal"/>
        <w:spacing w:before="0" w:after="0"/>
        <w:rPr>
          <w:rFonts w:ascii="Arial" w:hAnsi="Arial" w:cs="Arial"/>
          <w:b/>
          <w:b/>
          <w:sz w:val="28"/>
          <w:szCs w:val="28"/>
        </w:rPr>
      </w:pPr>
      <w:r>
        <w:rPr>
          <w:rFonts w:cs="Arial" w:ascii="Arial" w:hAnsi="Arial"/>
          <w:b/>
          <w:sz w:val="28"/>
          <w:szCs w:val="28"/>
        </w:rPr>
      </w:r>
    </w:p>
    <w:p>
      <w:pPr>
        <w:pStyle w:val="Normal"/>
        <w:spacing w:before="0" w:after="0"/>
        <w:rPr>
          <w:rFonts w:ascii="Arial" w:hAnsi="Arial" w:cs="Arial"/>
          <w:b/>
          <w:b/>
          <w:sz w:val="28"/>
          <w:szCs w:val="28"/>
        </w:rPr>
      </w:pPr>
      <w:r>
        <w:rPr>
          <w:rFonts w:cs="Arial" w:ascii="Arial" w:hAnsi="Arial"/>
          <w:b/>
          <w:sz w:val="28"/>
          <w:szCs w:val="28"/>
        </w:rPr>
        <w:t>VZT</w:t>
      </w:r>
    </w:p>
    <w:p>
      <w:pPr>
        <w:pStyle w:val="Normal"/>
        <w:spacing w:before="0" w:after="0"/>
        <w:rPr>
          <w:u w:val="single"/>
        </w:rPr>
      </w:pPr>
      <w:r>
        <w:rPr>
          <w:u w:val="single"/>
        </w:rPr>
      </w:r>
    </w:p>
    <w:p>
      <w:pPr>
        <w:pStyle w:val="Normal"/>
        <w:spacing w:before="0" w:after="0"/>
        <w:rPr>
          <w:rFonts w:ascii="Arial" w:hAnsi="Arial" w:cs="Arial"/>
          <w:b/>
          <w:b/>
          <w:sz w:val="28"/>
          <w:szCs w:val="28"/>
          <w:u w:val="single"/>
        </w:rPr>
      </w:pPr>
      <w:r>
        <w:rPr>
          <w:rFonts w:cs="Arial" w:ascii="Arial" w:hAnsi="Arial"/>
          <w:b/>
          <w:sz w:val="28"/>
          <w:szCs w:val="28"/>
          <w:u w:val="single"/>
        </w:rPr>
        <w:t>B. Zařízení vzduchotechniky</w:t>
      </w:r>
    </w:p>
    <w:p>
      <w:pPr>
        <w:pStyle w:val="Normal"/>
        <w:spacing w:before="0" w:after="0"/>
        <w:rPr>
          <w:rFonts w:eastAsia="Times New Roman"/>
          <w:color w:val="00000A"/>
          <w:position w:val="0"/>
          <w:sz w:val="24"/>
          <w:sz w:val="24"/>
          <w:szCs w:val="24"/>
          <w:vertAlign w:val="baseline"/>
          <w:lang w:val="cs-CZ" w:eastAsia="zh-CN" w:bidi="ar-SA"/>
        </w:rPr>
      </w:pPr>
      <w:r>
        <w:rPr>
          <w:rFonts w:eastAsia="Times New Roman"/>
          <w:color w:val="00000A"/>
          <w:position w:val="0"/>
          <w:sz w:val="24"/>
          <w:sz w:val="24"/>
          <w:szCs w:val="24"/>
          <w:vertAlign w:val="baseline"/>
          <w:lang w:val="cs-CZ" w:eastAsia="zh-CN" w:bidi="ar-SA"/>
        </w:rPr>
      </w:r>
    </w:p>
    <w:p>
      <w:pPr>
        <w:pStyle w:val="Normal"/>
        <w:spacing w:before="0" w:after="0"/>
        <w:rPr>
          <w:rFonts w:ascii="Arial" w:hAnsi="Arial" w:eastAsia="Calibri" w:cs="Arial"/>
          <w:b w:val="false"/>
          <w:b w:val="false"/>
          <w:bCs w:val="false"/>
          <w:i w:val="false"/>
          <w:i w:val="false"/>
          <w:iCs w:val="false"/>
          <w:color w:val="00000A"/>
          <w:position w:val="0"/>
          <w:sz w:val="22"/>
          <w:sz w:val="24"/>
          <w:szCs w:val="24"/>
          <w:vertAlign w:val="baseline"/>
          <w:lang w:val="cs-CZ" w:eastAsia="zh-CN" w:bidi="ar-SA"/>
        </w:rPr>
      </w:pPr>
      <w:r>
        <w:rPr>
          <w:rFonts w:eastAsia="Times New Roman" w:cs="Arial" w:ascii="Arial" w:hAnsi="Arial"/>
          <w:color w:val="00000A"/>
          <w:position w:val="0"/>
          <w:sz w:val="24"/>
          <w:sz w:val="24"/>
          <w:szCs w:val="24"/>
          <w:vertAlign w:val="baseline"/>
          <w:lang w:val="cs-CZ" w:eastAsia="zh-CN" w:bidi="ar-SA"/>
        </w:rPr>
        <w:t xml:space="preserve">01 – </w:t>
      </w:r>
      <w:r>
        <w:rPr>
          <w:rFonts w:eastAsia="Times New Roman" w:cs="Arial" w:ascii="Arial" w:hAnsi="Arial"/>
          <w:b w:val="false"/>
          <w:bCs w:val="false"/>
          <w:color w:val="00000A"/>
          <w:position w:val="0"/>
          <w:sz w:val="24"/>
          <w:sz w:val="24"/>
          <w:szCs w:val="24"/>
          <w:vertAlign w:val="baseline"/>
          <w:lang w:val="cs-CZ" w:eastAsia="zh-CN" w:bidi="ar-SA"/>
        </w:rPr>
        <w:t xml:space="preserve">Vzduchotechnická jednotka </w:t>
      </w:r>
      <w:r>
        <w:rPr>
          <w:rFonts w:eastAsia="Calibri" w:cs="Arial" w:ascii="Arial" w:hAnsi="Arial"/>
          <w:b w:val="false"/>
          <w:bCs w:val="false"/>
          <w:i w:val="false"/>
          <w:iCs w:val="false"/>
          <w:color w:val="00000A"/>
          <w:position w:val="0"/>
          <w:sz w:val="24"/>
          <w:sz w:val="24"/>
          <w:szCs w:val="24"/>
          <w:vertAlign w:val="baseline"/>
          <w:lang w:val="cs-CZ" w:eastAsia="zh-CN" w:bidi="ar-SA"/>
        </w:rPr>
        <w:t>(zařízení č.1)</w:t>
      </w:r>
    </w:p>
    <w:p>
      <w:pPr>
        <w:pStyle w:val="Normal"/>
        <w:spacing w:before="0" w:after="0"/>
        <w:rPr/>
      </w:pPr>
      <w:r>
        <w:rPr>
          <w:rFonts w:eastAsia="Calibri" w:cs="Arial" w:ascii="Arial" w:hAnsi="Arial"/>
          <w:b w:val="false"/>
          <w:bCs w:val="false"/>
          <w:i w:val="false"/>
          <w:iCs w:val="false"/>
          <w:color w:val="00000A"/>
          <w:position w:val="0"/>
          <w:sz w:val="24"/>
          <w:sz w:val="24"/>
          <w:szCs w:val="24"/>
          <w:vertAlign w:val="baseline"/>
          <w:lang w:val="cs-CZ" w:eastAsia="zh-CN" w:bidi="ar-SA"/>
        </w:rPr>
        <w:t xml:space="preserve">referenční výrobek – </w:t>
      </w:r>
      <w:r>
        <w:rPr>
          <w:rFonts w:eastAsia="Calibri" w:cs="Arial" w:ascii="Arial" w:hAnsi="Arial"/>
          <w:b w:val="false"/>
          <w:bCs w:val="false"/>
          <w:i w:val="false"/>
          <w:iCs w:val="false"/>
          <w:color w:val="00000A"/>
          <w:position w:val="0"/>
          <w:sz w:val="24"/>
          <w:sz w:val="24"/>
          <w:szCs w:val="24"/>
          <w:vertAlign w:val="baseline"/>
          <w:lang w:val="cs-CZ" w:eastAsia="zh-CN" w:bidi="ar-SA"/>
        </w:rPr>
        <w:t>DUOVENT 22.50, 2,05 m/s</w:t>
      </w:r>
    </w:p>
    <w:p>
      <w:pPr>
        <w:pStyle w:val="Normal"/>
        <w:spacing w:before="0" w:after="0"/>
        <w:rPr>
          <w:rFonts w:ascii="Arial" w:hAnsi="Arial" w:eastAsia="Calibri" w:cs="Arial"/>
          <w:b w:val="false"/>
          <w:b w:val="false"/>
          <w:bCs w:val="false"/>
          <w:i w:val="false"/>
          <w:i w:val="false"/>
          <w:iCs w:val="false"/>
          <w:color w:val="00000A"/>
          <w:position w:val="0"/>
          <w:sz w:val="22"/>
          <w:sz w:val="24"/>
          <w:szCs w:val="24"/>
          <w:vertAlign w:val="baseline"/>
          <w:lang w:val="cs-CZ" w:eastAsia="zh-CN" w:bidi="ar-SA"/>
        </w:rPr>
      </w:pPr>
      <w:r>
        <w:rPr>
          <w:rFonts w:eastAsia="Times New Roman" w:cs="Arial" w:ascii="Arial" w:hAnsi="Arial"/>
          <w:color w:val="00000A"/>
          <w:position w:val="0"/>
          <w:sz w:val="24"/>
          <w:sz w:val="24"/>
          <w:szCs w:val="24"/>
          <w:vertAlign w:val="baseline"/>
          <w:lang w:val="cs-CZ" w:eastAsia="zh-CN" w:bidi="ar-SA"/>
        </w:rPr>
        <w:t xml:space="preserve">02 – </w:t>
      </w:r>
      <w:r>
        <w:rPr>
          <w:rFonts w:eastAsia="Calibri" w:cs="Arial" w:ascii="Arial" w:hAnsi="Arial"/>
          <w:b w:val="false"/>
          <w:bCs w:val="false"/>
          <w:i w:val="false"/>
          <w:iCs w:val="false"/>
          <w:color w:val="00000A"/>
          <w:position w:val="0"/>
          <w:sz w:val="24"/>
          <w:sz w:val="24"/>
          <w:szCs w:val="24"/>
          <w:vertAlign w:val="baseline"/>
          <w:lang w:val="cs-CZ" w:eastAsia="zh-CN" w:bidi="ar-SA"/>
        </w:rPr>
        <w:t>Vzduchotechnická jednotka (zařízení č.2)</w:t>
      </w:r>
    </w:p>
    <w:p>
      <w:pPr>
        <w:pStyle w:val="Normal"/>
        <w:spacing w:before="0" w:after="0"/>
        <w:rPr/>
      </w:pPr>
      <w:r>
        <w:rPr>
          <w:rFonts w:eastAsia="Calibri" w:cs="Arial" w:ascii="Arial" w:hAnsi="Arial"/>
          <w:b w:val="false"/>
          <w:bCs w:val="false"/>
          <w:i w:val="false"/>
          <w:iCs w:val="false"/>
          <w:color w:val="00000A"/>
          <w:position w:val="0"/>
          <w:sz w:val="24"/>
          <w:sz w:val="24"/>
          <w:szCs w:val="24"/>
          <w:vertAlign w:val="baseline"/>
          <w:lang w:val="cs-CZ" w:eastAsia="zh-CN" w:bidi="ar-SA"/>
        </w:rPr>
        <w:t xml:space="preserve">referenční výrobek – </w:t>
      </w:r>
      <w:r>
        <w:rPr>
          <w:rFonts w:eastAsia="Calibri" w:cs="Arial" w:ascii="Arial" w:hAnsi="Arial"/>
          <w:b w:val="false"/>
          <w:bCs w:val="false"/>
          <w:i w:val="false"/>
          <w:iCs w:val="false"/>
          <w:color w:val="00000A"/>
          <w:position w:val="0"/>
          <w:sz w:val="24"/>
          <w:sz w:val="24"/>
          <w:szCs w:val="24"/>
          <w:vertAlign w:val="baseline"/>
          <w:lang w:val="cs-CZ" w:eastAsia="zh-CN" w:bidi="ar-SA"/>
        </w:rPr>
        <w:t>Duovent Compact DV 5100 DCA KL G4+F7/M5 L TOP</w:t>
      </w:r>
    </w:p>
    <w:p>
      <w:pPr>
        <w:pStyle w:val="Normal"/>
        <w:spacing w:before="0" w:after="0"/>
        <w:rPr/>
      </w:pPr>
      <w:r>
        <w:rPr>
          <w:rFonts w:eastAsia="Calibri" w:cs="Arial" w:ascii="Arial" w:hAnsi="Arial"/>
          <w:b w:val="false"/>
          <w:bCs w:val="false"/>
          <w:i w:val="false"/>
          <w:iCs w:val="false"/>
          <w:color w:val="00000A"/>
          <w:position w:val="0"/>
          <w:sz w:val="24"/>
          <w:sz w:val="24"/>
          <w:szCs w:val="24"/>
          <w:vertAlign w:val="baseline"/>
          <w:lang w:val="cs-CZ" w:eastAsia="zh-CN" w:bidi="ar-SA"/>
        </w:rPr>
        <w:t>03 – Vzduchotechnická jednotka (zařízení č.3)</w:t>
      </w:r>
    </w:p>
    <w:p>
      <w:pPr>
        <w:pStyle w:val="Normal"/>
        <w:spacing w:before="0" w:after="0"/>
        <w:rPr/>
      </w:pPr>
      <w:r>
        <w:rPr>
          <w:rFonts w:eastAsia="Calibri" w:cs="Arial" w:ascii="Arial" w:hAnsi="Arial"/>
          <w:b w:val="false"/>
          <w:bCs w:val="false"/>
          <w:i w:val="false"/>
          <w:iCs w:val="false"/>
          <w:color w:val="00000A"/>
          <w:position w:val="0"/>
          <w:sz w:val="24"/>
          <w:sz w:val="24"/>
          <w:szCs w:val="24"/>
          <w:vertAlign w:val="baseline"/>
          <w:lang w:val="cs-CZ" w:eastAsia="zh-CN" w:bidi="ar-SA"/>
        </w:rPr>
        <w:t xml:space="preserve">referenční výrobek – </w:t>
      </w:r>
      <w:r>
        <w:rPr>
          <w:rFonts w:eastAsia="Calibri" w:cs="Arial" w:ascii="Arial" w:hAnsi="Arial"/>
          <w:b w:val="false"/>
          <w:bCs w:val="false"/>
          <w:i w:val="false"/>
          <w:iCs w:val="false"/>
          <w:color w:val="00000A"/>
          <w:position w:val="0"/>
          <w:sz w:val="24"/>
          <w:sz w:val="24"/>
          <w:szCs w:val="24"/>
          <w:vertAlign w:val="baseline"/>
          <w:lang w:val="cs-CZ" w:eastAsia="zh-CN" w:bidi="ar-SA"/>
        </w:rPr>
        <w:t>Duovent Compact DV 5100 DCA KL G4+F7/M5 P TOP</w:t>
      </w:r>
    </w:p>
    <w:p>
      <w:pPr>
        <w:pStyle w:val="Normal"/>
        <w:spacing w:before="0" w:after="0"/>
        <w:rPr/>
      </w:pPr>
      <w:r>
        <w:rPr>
          <w:rFonts w:eastAsia="Calibri" w:cs="Arial" w:ascii="Arial" w:hAnsi="Arial"/>
          <w:b w:val="false"/>
          <w:bCs w:val="false"/>
          <w:i w:val="false"/>
          <w:iCs w:val="false"/>
          <w:color w:val="00000A"/>
          <w:position w:val="0"/>
          <w:sz w:val="24"/>
          <w:sz w:val="24"/>
          <w:szCs w:val="24"/>
          <w:vertAlign w:val="baseline"/>
          <w:lang w:val="cs-CZ" w:eastAsia="zh-CN" w:bidi="ar-SA"/>
        </w:rPr>
        <w:t>04 – Tlumiče kulisové</w:t>
      </w:r>
    </w:p>
    <w:p>
      <w:pPr>
        <w:pStyle w:val="Normal"/>
        <w:spacing w:before="0" w:after="0"/>
        <w:rPr/>
      </w:pPr>
      <w:r>
        <w:rPr>
          <w:rFonts w:eastAsia="Calibri" w:cs="Arial" w:ascii="Arial" w:hAnsi="Arial"/>
          <w:b w:val="false"/>
          <w:bCs w:val="false"/>
          <w:i w:val="false"/>
          <w:iCs w:val="false"/>
          <w:color w:val="00000A"/>
          <w:position w:val="0"/>
          <w:sz w:val="24"/>
          <w:sz w:val="24"/>
          <w:szCs w:val="24"/>
          <w:vertAlign w:val="baseline"/>
          <w:lang w:val="cs-CZ" w:eastAsia="zh-CN" w:bidi="ar-SA"/>
        </w:rPr>
        <w:t>referenční výrobek – Greif</w:t>
      </w:r>
    </w:p>
    <w:p>
      <w:pPr>
        <w:pStyle w:val="Normal"/>
        <w:spacing w:before="0" w:after="0"/>
        <w:rPr/>
      </w:pPr>
      <w:r>
        <w:rPr>
          <w:rFonts w:eastAsia="Calibri" w:cs="Arial" w:ascii="Arial" w:hAnsi="Arial"/>
          <w:b w:val="false"/>
          <w:bCs w:val="false"/>
          <w:i w:val="false"/>
          <w:iCs w:val="false"/>
          <w:color w:val="00000A"/>
          <w:position w:val="0"/>
          <w:sz w:val="24"/>
          <w:sz w:val="24"/>
          <w:szCs w:val="24"/>
          <w:vertAlign w:val="baseline"/>
          <w:lang w:val="cs-CZ" w:eastAsia="zh-CN" w:bidi="ar-SA"/>
        </w:rPr>
        <w:t>05 – Protidešťové žaluzie</w:t>
      </w:r>
    </w:p>
    <w:p>
      <w:pPr>
        <w:pStyle w:val="Normal"/>
        <w:spacing w:before="0" w:after="0"/>
        <w:rPr/>
      </w:pPr>
      <w:r>
        <w:rPr>
          <w:rFonts w:eastAsia="Calibri" w:cs="Arial" w:ascii="Arial" w:hAnsi="Arial"/>
          <w:b w:val="false"/>
          <w:bCs w:val="false"/>
          <w:i w:val="false"/>
          <w:iCs w:val="false"/>
          <w:caps w:val="false"/>
          <w:smallCaps w:val="false"/>
          <w:color w:val="00000A"/>
          <w:spacing w:val="0"/>
          <w:position w:val="0"/>
          <w:sz w:val="24"/>
          <w:sz w:val="24"/>
          <w:szCs w:val="24"/>
          <w:vertAlign w:val="baseline"/>
          <w:lang w:val="cs-CZ" w:eastAsia="zh-CN" w:bidi="ar-SA"/>
        </w:rPr>
        <w:t>referenční výrobek – Mandík PDZM</w:t>
      </w:r>
    </w:p>
    <w:p>
      <w:pPr>
        <w:pStyle w:val="Normal"/>
        <w:spacing w:before="0" w:after="0"/>
        <w:rPr>
          <w:rFonts w:ascii="Arial" w:hAnsi="Arial" w:eastAsia="Calibri" w:cs="Arial"/>
          <w:b w:val="false"/>
          <w:b w:val="false"/>
          <w:bCs w:val="false"/>
          <w:i w:val="false"/>
          <w:i w:val="false"/>
          <w:iCs w:val="false"/>
          <w:color w:val="00000A"/>
          <w:position w:val="0"/>
          <w:sz w:val="22"/>
          <w:sz w:val="24"/>
          <w:szCs w:val="24"/>
          <w:vertAlign w:val="baseline"/>
          <w:lang w:val="cs-CZ" w:eastAsia="zh-CN" w:bidi="ar-SA"/>
        </w:rPr>
      </w:pPr>
      <w:r>
        <w:rPr>
          <w:rFonts w:eastAsia="Calibri" w:cs="Arial" w:ascii="Arial" w:hAnsi="Arial"/>
          <w:b w:val="false"/>
          <w:bCs w:val="false"/>
          <w:i w:val="false"/>
          <w:iCs w:val="false"/>
          <w:color w:val="00000A"/>
          <w:position w:val="0"/>
          <w:sz w:val="24"/>
          <w:sz w:val="24"/>
          <w:szCs w:val="24"/>
          <w:vertAlign w:val="baseline"/>
          <w:lang w:val="cs-CZ" w:eastAsia="zh-CN" w:bidi="ar-SA"/>
        </w:rPr>
        <w:t>06 – Textilní vyústky</w:t>
      </w:r>
    </w:p>
    <w:p>
      <w:pPr>
        <w:pStyle w:val="Normal"/>
        <w:spacing w:before="0" w:after="0"/>
        <w:rPr/>
      </w:pPr>
      <w:r>
        <w:rPr>
          <w:rFonts w:eastAsia="Calibri" w:cs="Arial" w:ascii="Arial" w:hAnsi="Arial"/>
          <w:b w:val="false"/>
          <w:bCs w:val="false"/>
          <w:i w:val="false"/>
          <w:iCs w:val="false"/>
          <w:color w:val="00000A"/>
          <w:position w:val="0"/>
          <w:sz w:val="24"/>
          <w:sz w:val="24"/>
          <w:szCs w:val="24"/>
          <w:vertAlign w:val="baseline"/>
          <w:lang w:val="cs-CZ" w:eastAsia="zh-CN" w:bidi="ar-SA"/>
        </w:rPr>
        <w:t>referenční výrobek – Příhoda</w:t>
      </w:r>
    </w:p>
    <w:p>
      <w:pPr>
        <w:pStyle w:val="Normal"/>
        <w:spacing w:before="0" w:after="0"/>
        <w:rPr/>
      </w:pPr>
      <w:r>
        <w:rPr>
          <w:rFonts w:eastAsia="Calibri" w:cs="Arial" w:ascii="Arial" w:hAnsi="Arial"/>
          <w:b w:val="false"/>
          <w:bCs w:val="false"/>
          <w:i w:val="false"/>
          <w:iCs w:val="false"/>
          <w:color w:val="00000A"/>
          <w:position w:val="0"/>
          <w:sz w:val="24"/>
          <w:sz w:val="24"/>
          <w:szCs w:val="24"/>
          <w:vertAlign w:val="baseline"/>
          <w:lang w:val="cs-CZ" w:eastAsia="zh-CN" w:bidi="ar-SA"/>
        </w:rPr>
        <w:t>07 – Vyústka pro kruhové potrubí</w:t>
      </w:r>
    </w:p>
    <w:p>
      <w:pPr>
        <w:pStyle w:val="Normal"/>
        <w:spacing w:before="0" w:after="0"/>
        <w:rPr/>
      </w:pPr>
      <w:r>
        <w:rPr>
          <w:rFonts w:eastAsia="Calibri" w:cs="Arial" w:ascii="Arial" w:hAnsi="Arial"/>
          <w:b w:val="false"/>
          <w:bCs w:val="false"/>
          <w:i w:val="false"/>
          <w:iCs w:val="false"/>
          <w:color w:val="00000A"/>
          <w:position w:val="0"/>
          <w:sz w:val="24"/>
          <w:sz w:val="24"/>
          <w:szCs w:val="24"/>
          <w:vertAlign w:val="baseline"/>
          <w:lang w:val="cs-CZ" w:eastAsia="zh-CN" w:bidi="ar-SA"/>
        </w:rPr>
        <w:t>referenční výrobek – Mandik VNKM</w:t>
      </w:r>
    </w:p>
    <w:p>
      <w:pPr>
        <w:pStyle w:val="Normal"/>
        <w:spacing w:before="0" w:after="0"/>
        <w:rPr/>
      </w:pPr>
      <w:r>
        <w:rPr>
          <w:rFonts w:eastAsia="Calibri" w:cs="Arial" w:ascii="Arial" w:hAnsi="Arial"/>
          <w:b w:val="false"/>
          <w:bCs w:val="false"/>
          <w:i w:val="false"/>
          <w:iCs w:val="false"/>
          <w:color w:val="00000A"/>
          <w:position w:val="0"/>
          <w:sz w:val="24"/>
          <w:sz w:val="24"/>
          <w:szCs w:val="24"/>
          <w:vertAlign w:val="baseline"/>
          <w:lang w:val="cs-CZ" w:eastAsia="zh-CN" w:bidi="ar-SA"/>
        </w:rPr>
        <w:t>08 – Anemostat</w:t>
      </w:r>
    </w:p>
    <w:p>
      <w:pPr>
        <w:pStyle w:val="Normal"/>
        <w:spacing w:before="0" w:after="0"/>
        <w:rPr/>
      </w:pPr>
      <w:r>
        <w:rPr>
          <w:rFonts w:eastAsia="Calibri" w:cs="Arial" w:ascii="Arial" w:hAnsi="Arial"/>
          <w:b w:val="false"/>
          <w:bCs w:val="false"/>
          <w:i w:val="false"/>
          <w:iCs w:val="false"/>
          <w:color w:val="00000A"/>
          <w:position w:val="0"/>
          <w:sz w:val="24"/>
          <w:sz w:val="24"/>
          <w:szCs w:val="24"/>
          <w:vertAlign w:val="baseline"/>
          <w:lang w:val="cs-CZ" w:eastAsia="zh-CN" w:bidi="ar-SA"/>
        </w:rPr>
        <w:t>referenční výrobek – Mandik VVM</w:t>
      </w:r>
    </w:p>
    <w:p>
      <w:pPr>
        <w:pStyle w:val="Normal"/>
        <w:spacing w:before="0" w:after="0"/>
        <w:rPr/>
      </w:pPr>
      <w:r>
        <w:rPr>
          <w:rFonts w:eastAsia="Calibri" w:cs="Arial" w:ascii="Arial" w:hAnsi="Arial"/>
          <w:b w:val="false"/>
          <w:bCs w:val="false"/>
          <w:i w:val="false"/>
          <w:iCs w:val="false"/>
          <w:color w:val="00000A"/>
          <w:position w:val="0"/>
          <w:sz w:val="24"/>
          <w:sz w:val="24"/>
          <w:szCs w:val="24"/>
          <w:vertAlign w:val="baseline"/>
          <w:lang w:val="cs-CZ" w:eastAsia="zh-CN" w:bidi="ar-SA"/>
        </w:rPr>
        <w:t>09 – Vyústka čtyřhranná</w:t>
      </w:r>
    </w:p>
    <w:p>
      <w:pPr>
        <w:pStyle w:val="Normal"/>
        <w:spacing w:before="0" w:after="0"/>
        <w:rPr>
          <w:rFonts w:ascii="Arial" w:hAnsi="Arial" w:eastAsia="Calibri" w:cs="Arial"/>
          <w:b w:val="false"/>
          <w:b w:val="false"/>
          <w:bCs w:val="false"/>
          <w:i w:val="false"/>
          <w:i w:val="false"/>
          <w:iCs w:val="false"/>
          <w:color w:val="00000A"/>
          <w:position w:val="0"/>
          <w:sz w:val="22"/>
          <w:sz w:val="24"/>
          <w:szCs w:val="24"/>
          <w:vertAlign w:val="baseline"/>
          <w:lang w:val="cs-CZ" w:eastAsia="zh-CN" w:bidi="ar-SA"/>
        </w:rPr>
      </w:pPr>
      <w:r>
        <w:rPr>
          <w:rFonts w:eastAsia="Calibri" w:cs="Arial" w:ascii="Arial" w:hAnsi="Arial"/>
          <w:b w:val="false"/>
          <w:bCs w:val="false"/>
          <w:i w:val="false"/>
          <w:iCs w:val="false"/>
          <w:color w:val="00000A"/>
          <w:position w:val="0"/>
          <w:sz w:val="24"/>
          <w:sz w:val="24"/>
          <w:szCs w:val="24"/>
          <w:vertAlign w:val="baseline"/>
          <w:lang w:val="cs-CZ" w:eastAsia="zh-CN" w:bidi="ar-SA"/>
        </w:rPr>
        <w:t>referenční výrobek – Mandik VNM</w:t>
      </w:r>
    </w:p>
    <w:p>
      <w:pPr>
        <w:pStyle w:val="Normal"/>
        <w:spacing w:before="0" w:after="0"/>
        <w:rPr>
          <w:rFonts w:ascii="Arial" w:hAnsi="Arial" w:eastAsia="Calibri" w:cs="Arial"/>
          <w:b w:val="false"/>
          <w:b w:val="false"/>
          <w:bCs w:val="false"/>
          <w:i w:val="false"/>
          <w:i w:val="false"/>
          <w:iCs w:val="false"/>
          <w:color w:val="00000A"/>
          <w:position w:val="0"/>
          <w:sz w:val="24"/>
          <w:sz w:val="24"/>
          <w:szCs w:val="24"/>
          <w:vertAlign w:val="baseline"/>
          <w:lang w:val="cs-CZ" w:eastAsia="zh-CN" w:bidi="ar-SA"/>
        </w:rPr>
      </w:pPr>
      <w:r>
        <w:rPr>
          <w:rFonts w:eastAsia="Calibri" w:cs="Arial" w:ascii="Arial" w:hAnsi="Arial"/>
          <w:b w:val="false"/>
          <w:bCs w:val="false"/>
          <w:i w:val="false"/>
          <w:iCs w:val="false"/>
          <w:color w:val="00000A"/>
          <w:position w:val="0"/>
          <w:sz w:val="24"/>
          <w:sz w:val="24"/>
          <w:szCs w:val="24"/>
          <w:vertAlign w:val="baseline"/>
          <w:lang w:val="cs-CZ" w:eastAsia="zh-CN" w:bidi="ar-SA"/>
        </w:rPr>
      </w:r>
    </w:p>
    <w:p>
      <w:pPr>
        <w:pStyle w:val="Normal"/>
        <w:spacing w:before="0" w:after="0"/>
        <w:rPr>
          <w:rFonts w:ascii="Arial" w:hAnsi="Arial" w:eastAsia="Calibri" w:cs="Arial"/>
          <w:b w:val="false"/>
          <w:b w:val="false"/>
          <w:bCs w:val="false"/>
          <w:i w:val="false"/>
          <w:i w:val="false"/>
          <w:iCs w:val="false"/>
          <w:color w:val="00000A"/>
          <w:position w:val="0"/>
          <w:sz w:val="22"/>
          <w:sz w:val="24"/>
          <w:szCs w:val="24"/>
          <w:vertAlign w:val="baseline"/>
          <w:lang w:val="cs-CZ" w:eastAsia="zh-CN" w:bidi="ar-SA"/>
        </w:rPr>
      </w:pPr>
      <w:r>
        <w:rPr>
          <w:rFonts w:eastAsia="Calibri" w:cs="Arial" w:ascii="Arial" w:hAnsi="Arial"/>
          <w:b w:val="false"/>
          <w:bCs w:val="false"/>
          <w:i w:val="false"/>
          <w:iCs w:val="false"/>
          <w:color w:val="00000A"/>
          <w:position w:val="0"/>
          <w:sz w:val="24"/>
          <w:sz w:val="24"/>
          <w:szCs w:val="24"/>
          <w:vertAlign w:val="baseline"/>
          <w:lang w:val="cs-CZ" w:eastAsia="zh-CN" w:bidi="ar-SA"/>
        </w:rPr>
        <w:t>Poznámka: Uvedené referenční výrobky udávají minimální technický a kvalitativní standard výrobku. Tyto výrobky můžou být zaměněny za prvek schodného, nebo vyššího standardu.</w:t>
      </w:r>
    </w:p>
    <w:p>
      <w:pPr>
        <w:pStyle w:val="Normal"/>
        <w:spacing w:before="0" w:after="0"/>
        <w:rPr/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mbri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SimSun" w:cs="Calibri"/>
        <w:szCs w:val="22"/>
        <w:lang w:val="cs-CZ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66295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SimSun" w:cs="Calibri"/>
      <w:color w:val="00000A"/>
      <w:sz w:val="22"/>
      <w:szCs w:val="22"/>
      <w:lang w:val="cs-CZ" w:eastAsia="en-US" w:bidi="ar-SA"/>
    </w:rPr>
  </w:style>
  <w:style w:type="paragraph" w:styleId="Nadpis1">
    <w:name w:val="Nadpis 1"/>
    <w:basedOn w:val="Normal"/>
    <w:link w:val="Nadpis1Char"/>
    <w:uiPriority w:val="9"/>
    <w:qFormat/>
    <w:rsid w:val="008d780c"/>
    <w:pPr>
      <w:keepNext/>
      <w:keepLines/>
      <w:spacing w:before="480" w:after="0"/>
      <w:outlineLvl w:val="0"/>
    </w:pPr>
    <w:rPr>
      <w:rFonts w:ascii="Cambria" w:hAnsi="Cambria" w:cs=""/>
      <w:b/>
      <w:bCs/>
      <w:color w:val="365F91"/>
      <w:sz w:val="28"/>
      <w:szCs w:val="28"/>
    </w:rPr>
  </w:style>
  <w:style w:type="paragraph" w:styleId="Nadpis2">
    <w:name w:val="Nadpis 2"/>
    <w:basedOn w:val="Nadpis"/>
    <w:qFormat/>
    <w:pPr/>
    <w:rPr/>
  </w:style>
  <w:style w:type="paragraph" w:styleId="Nadpis3">
    <w:name w:val="Nadpis 3"/>
    <w:basedOn w:val="Nadpis"/>
    <w:qFormat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dpis1Char" w:customStyle="1">
    <w:name w:val="Nadpis 1 Char"/>
    <w:basedOn w:val="DefaultParagraphFont"/>
    <w:link w:val="Nadpis1"/>
    <w:uiPriority w:val="9"/>
    <w:qFormat/>
    <w:rsid w:val="008d780c"/>
    <w:rPr>
      <w:rFonts w:ascii="Cambria" w:hAnsi="Cambria" w:cs=""/>
      <w:b/>
      <w:bCs/>
      <w:color w:val="365F91"/>
      <w:sz w:val="28"/>
      <w:szCs w:val="28"/>
    </w:rPr>
  </w:style>
  <w:style w:type="paragraph" w:styleId="Nadpis">
    <w:name w:val="Nadpis"/>
    <w:basedOn w:val="Normal"/>
    <w:next w:val="Tlotextu"/>
    <w:qFormat/>
    <w:pPr>
      <w:keepNext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lotextu">
    <w:name w:val="Tělo textu"/>
    <w:basedOn w:val="Normal"/>
    <w:pPr>
      <w:spacing w:lineRule="auto" w:line="288" w:before="0" w:after="140"/>
    </w:pPr>
    <w:rPr/>
  </w:style>
  <w:style w:type="paragraph" w:styleId="Seznam">
    <w:name w:val="Seznam"/>
    <w:basedOn w:val="Tlotextu"/>
    <w:pPr/>
    <w:rPr>
      <w:rFonts w:cs="Arial Unicode MS"/>
    </w:rPr>
  </w:style>
  <w:style w:type="paragraph" w:styleId="Popisek">
    <w:name w:val="Popisek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Arial Unicode MS"/>
    </w:rPr>
  </w:style>
  <w:style w:type="paragraph" w:styleId="NoSpacing">
    <w:name w:val="No Spacing"/>
    <w:uiPriority w:val="1"/>
    <w:qFormat/>
    <w:rsid w:val="008d780c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SimSun" w:cs="Calibri"/>
      <w:color w:val="00000A"/>
      <w:sz w:val="22"/>
      <w:szCs w:val="22"/>
      <w:lang w:val="cs-CZ" w:eastAsia="en-US" w:bidi="ar-SA"/>
    </w:rPr>
  </w:style>
  <w:style w:type="paragraph" w:styleId="Citace">
    <w:name w:val="Citace"/>
    <w:basedOn w:val="Normal"/>
    <w:qFormat/>
    <w:pPr/>
    <w:rPr/>
  </w:style>
  <w:style w:type="paragraph" w:styleId="Nzev">
    <w:name w:val="Název"/>
    <w:basedOn w:val="Nadpis"/>
    <w:qFormat/>
    <w:pPr>
      <w:jc w:val="left"/>
    </w:pPr>
    <w:rPr/>
  </w:style>
  <w:style w:type="paragraph" w:styleId="Podtitul">
    <w:name w:val="Podtitul"/>
    <w:basedOn w:val="Nadpis"/>
    <w:qFormat/>
    <w:pPr>
      <w:jc w:val="left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593</TotalTime>
  <Application>LibreOffice/5.1.0.3$Windows_X86_64 LibreOffice_project/5e3e00a007d9b3b6efb6797a8b8e57b51ab1f737</Application>
  <Pages>1</Pages>
  <Words>126</Words>
  <Characters>798</Characters>
  <CharactersWithSpaces>920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2013-09-24T12:37:00Z</dcterms:created>
  <dc:creator>JAKUB RYBAR</dc:creator>
  <dc:description/>
  <dc:language>cs-CZ</dc:language>
  <cp:lastModifiedBy/>
  <cp:lastPrinted>2016-10-25T08:52:18Z</cp:lastPrinted>
  <dcterms:modified xsi:type="dcterms:W3CDTF">2018-07-03T22:11:15Z</dcterms:modified>
  <cp:revision>35</cp:revision>
  <dc:subject/>
  <dc:title/>
</cp:coreProperties>
</file>