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cs="Arial Narrow"/>
          <w:b/>
          <w:b/>
          <w:bCs/>
          <w:sz w:val="24"/>
          <w:szCs w:val="24"/>
        </w:rPr>
      </w:pPr>
      <w:r>
        <w:rPr>
          <w:rFonts w:cs="Arial Narrow" w:ascii="Calibri" w:hAnsi="Calibri"/>
          <w:b/>
          <w:bCs/>
          <w:sz w:val="24"/>
          <w:szCs w:val="24"/>
        </w:rPr>
        <w:t>ŠIRŠÍ VZTAHY, SOUČASNÝ STAV, ZADÁNÍ</w:t>
      </w:r>
    </w:p>
    <w:p>
      <w:pPr>
        <w:pStyle w:val="Normal"/>
        <w:rPr>
          <w:rFonts w:ascii="Calibri" w:hAnsi="Calibri" w:cs="Arial Narrow"/>
          <w:sz w:val="24"/>
          <w:szCs w:val="24"/>
        </w:rPr>
      </w:pPr>
      <w:r>
        <w:rPr>
          <w:rFonts w:cs="Arial Narrow" w:ascii="Calibri" w:hAnsi="Calibri"/>
          <w:sz w:val="24"/>
          <w:szCs w:val="24"/>
        </w:rPr>
        <w:t xml:space="preserve">Areál největší českobrodské základní školy se nachází v klidné rezidenční lokalitě na západním okraji města při Žitomířské ulici. Hlavní školní budova byla postavena </w:t>
      </w:r>
      <w:r>
        <w:rPr>
          <w:rFonts w:cs="Arial Narrow" w:ascii="Calibri" w:hAnsi="Calibri"/>
          <w:sz w:val="24"/>
          <w:szCs w:val="24"/>
        </w:rPr>
        <w:t>jako</w:t>
      </w:r>
      <w:r>
        <w:rPr>
          <w:rFonts w:cs="Arial Narrow" w:ascii="Calibri" w:hAnsi="Calibri"/>
          <w:sz w:val="24"/>
          <w:szCs w:val="24"/>
        </w:rPr>
        <w:t xml:space="preserve"> Masarykov</w:t>
      </w:r>
      <w:r>
        <w:rPr>
          <w:rFonts w:cs="Arial Narrow" w:ascii="Calibri" w:hAnsi="Calibri"/>
          <w:sz w:val="24"/>
          <w:szCs w:val="24"/>
        </w:rPr>
        <w:t>a</w:t>
      </w:r>
      <w:r>
        <w:rPr>
          <w:rFonts w:cs="Arial Narrow" w:ascii="Calibri" w:hAnsi="Calibri"/>
          <w:sz w:val="24"/>
          <w:szCs w:val="24"/>
        </w:rPr>
        <w:t xml:space="preserve"> jubilejní měšťansk</w:t>
      </w:r>
      <w:r>
        <w:rPr>
          <w:rFonts w:cs="Arial Narrow" w:ascii="Calibri" w:hAnsi="Calibri"/>
          <w:sz w:val="24"/>
          <w:szCs w:val="24"/>
        </w:rPr>
        <w:t>á</w:t>
      </w:r>
      <w:r>
        <w:rPr>
          <w:rFonts w:cs="Arial Narrow" w:ascii="Calibri" w:hAnsi="Calibri"/>
          <w:sz w:val="24"/>
          <w:szCs w:val="24"/>
        </w:rPr>
        <w:t xml:space="preserve"> škol</w:t>
      </w:r>
      <w:r>
        <w:rPr>
          <w:rFonts w:cs="Arial Narrow" w:ascii="Calibri" w:hAnsi="Calibri"/>
          <w:sz w:val="24"/>
          <w:szCs w:val="24"/>
        </w:rPr>
        <w:t>a</w:t>
      </w:r>
      <w:r>
        <w:rPr>
          <w:rFonts w:cs="Arial Narrow" w:ascii="Calibri" w:hAnsi="Calibri"/>
          <w:sz w:val="24"/>
          <w:szCs w:val="24"/>
        </w:rPr>
        <w:t xml:space="preserve"> mezi lety 1929-1931 podle projektu architektů J. Hraby a Novotného, kteří v roce 1924 zvítězili v architektonické soutěži. Na základě přepracovaného projektu však byla postavena pouze </w:t>
      </w:r>
      <w:r>
        <w:rPr>
          <w:rFonts w:cs="Arial Narrow" w:ascii="Calibri" w:hAnsi="Calibri"/>
          <w:sz w:val="24"/>
          <w:szCs w:val="24"/>
        </w:rPr>
        <w:t>necelá</w:t>
      </w:r>
      <w:r>
        <w:rPr>
          <w:rFonts w:cs="Arial Narrow" w:ascii="Calibri" w:hAnsi="Calibri"/>
          <w:sz w:val="24"/>
          <w:szCs w:val="24"/>
        </w:rPr>
        <w:t xml:space="preserve"> polovina </w:t>
      </w:r>
      <w:r>
        <w:rPr>
          <w:rFonts w:cs="Arial Narrow" w:ascii="Calibri" w:hAnsi="Calibri"/>
          <w:sz w:val="24"/>
          <w:szCs w:val="24"/>
        </w:rPr>
        <w:t>původního záměru dvou škol – dívčí a chlapecké. Školní areál od doby svého vzniku neprodělal zásadnější vývoj, v jihovýchodní části přibyl objekt družiny, severozápadní pás při ulici Na Vyhlídce byl využit pro účely výstavby rodinného domu a v prodloužení ulice Mozartova byl postaven bytový dům. Před několika lety kvalitně provedené zateplení fasády školní budovy nenarušilo její celkový výraz. Nedostatek kapacity byl v dřívější době (70.-80. léta) vyřešen stavbou tzv. objektu Chanos – nízkopodlažní montované pavilonové stavby v prostoru za „hřištěm“ a v loňském roce přestavbou jednoho z bývalých pavilonů nemocnice. Stravování žáků probíhá v nedaleké jídelně v ulici Bedřicha Smetany a výuka tělocviku nejčastěji v městské sportovní hale. Provoz školy je tak rozmístěn do mnoha objektů v západní části města, což přináší provozní (správa více budov), časovou (přecházení žáků a učitelů) a v neposlední řadě ekonomickou zátěž.</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Cílem zadavatele je opuštění dosluhujícího objektu Chanos i pavilonu v nemocnici (který by přešel pod správu 2. základní školy) a soustředění celého provozu školy (kromě jídelny s kuchyní) do areálu při Žitomířské ulici (pozemky č.kat. 887, 917/20, 996/2, 996/3, 996/7, 996/9, 996/17, 996/18, 996/23, 1271). Klíčové je rovněž doplnění vlastních prostor pro výuku tělesné výchovy.</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Přístavba a stavební úpravy staré budovy by měly obsahovat:</w:t>
      </w:r>
    </w:p>
    <w:p>
      <w:pPr>
        <w:pStyle w:val="Normal"/>
        <w:rPr>
          <w:rFonts w:ascii="Calibri" w:hAnsi="Calibri" w:cs="Arial Narrow"/>
          <w:sz w:val="24"/>
          <w:szCs w:val="24"/>
        </w:rPr>
      </w:pPr>
      <w:r>
        <w:rPr>
          <w:rFonts w:cs="Arial Narrow" w:ascii="Calibri" w:hAnsi="Calibri"/>
          <w:sz w:val="24"/>
          <w:szCs w:val="24"/>
        </w:rPr>
        <w:t xml:space="preserve">- 15 kmenových učeben pro </w:t>
      </w:r>
      <w:r>
        <w:rPr>
          <w:rFonts w:cs="Arial Narrow" w:ascii="Calibri" w:hAnsi="Calibri"/>
          <w:sz w:val="24"/>
          <w:szCs w:val="24"/>
        </w:rPr>
        <w:t>I</w:t>
      </w:r>
      <w:r>
        <w:rPr>
          <w:rFonts w:cs="Arial Narrow" w:ascii="Calibri" w:hAnsi="Calibri"/>
          <w:sz w:val="24"/>
          <w:szCs w:val="24"/>
        </w:rPr>
        <w:t>. stupeň (30 žáků)</w:t>
      </w:r>
    </w:p>
    <w:p>
      <w:pPr>
        <w:pStyle w:val="Normal"/>
        <w:rPr>
          <w:rFonts w:ascii="Calibri" w:hAnsi="Calibri" w:cs="Arial Narrow"/>
          <w:sz w:val="24"/>
          <w:szCs w:val="24"/>
        </w:rPr>
      </w:pPr>
      <w:r>
        <w:rPr>
          <w:rFonts w:cs="Arial Narrow" w:ascii="Calibri" w:hAnsi="Calibri"/>
          <w:sz w:val="24"/>
          <w:szCs w:val="24"/>
        </w:rPr>
        <w:t>- 2 speciální (jazykové) učebny (20 žáků)</w:t>
      </w:r>
    </w:p>
    <w:p>
      <w:pPr>
        <w:pStyle w:val="Normal"/>
        <w:rPr>
          <w:rFonts w:ascii="Calibri" w:hAnsi="Calibri" w:cs="Arial Narrow"/>
          <w:sz w:val="24"/>
          <w:szCs w:val="24"/>
        </w:rPr>
      </w:pPr>
      <w:r>
        <w:rPr>
          <w:rFonts w:cs="Arial Narrow" w:ascii="Calibri" w:hAnsi="Calibri"/>
          <w:sz w:val="24"/>
          <w:szCs w:val="24"/>
        </w:rPr>
        <w:t>- školní klub</w:t>
      </w:r>
    </w:p>
    <w:p>
      <w:pPr>
        <w:pStyle w:val="Normal"/>
        <w:rPr>
          <w:rFonts w:ascii="Calibri" w:hAnsi="Calibri" w:cs="Arial Narrow"/>
          <w:sz w:val="24"/>
          <w:szCs w:val="24"/>
        </w:rPr>
      </w:pPr>
      <w:r>
        <w:rPr>
          <w:rFonts w:cs="Arial Narrow" w:ascii="Calibri" w:hAnsi="Calibri"/>
          <w:sz w:val="24"/>
          <w:szCs w:val="24"/>
        </w:rPr>
        <w:t>- 2 odborné učebny (hudební výchova, cvičná kuchyň)</w:t>
      </w:r>
    </w:p>
    <w:p>
      <w:pPr>
        <w:pStyle w:val="Normal"/>
        <w:rPr>
          <w:rFonts w:ascii="Calibri" w:hAnsi="Calibri" w:cs="Arial Narrow"/>
          <w:sz w:val="24"/>
          <w:szCs w:val="24"/>
        </w:rPr>
      </w:pPr>
      <w:r>
        <w:rPr>
          <w:rFonts w:cs="Arial Narrow" w:ascii="Calibri" w:hAnsi="Calibri"/>
          <w:sz w:val="24"/>
          <w:szCs w:val="24"/>
        </w:rPr>
        <w:t>- kabinety pro odpovídající počet učitelů, asistentů a vychovatelek</w:t>
      </w:r>
    </w:p>
    <w:p>
      <w:pPr>
        <w:pStyle w:val="Normal"/>
        <w:rPr>
          <w:rFonts w:ascii="Calibri" w:hAnsi="Calibri" w:cs="Arial Narrow"/>
          <w:sz w:val="24"/>
          <w:szCs w:val="24"/>
        </w:rPr>
      </w:pPr>
      <w:r>
        <w:rPr>
          <w:rFonts w:cs="Arial Narrow" w:ascii="Calibri" w:hAnsi="Calibri"/>
          <w:sz w:val="24"/>
          <w:szCs w:val="24"/>
        </w:rPr>
        <w:t>- sborovna (15 učitelů)</w:t>
      </w:r>
    </w:p>
    <w:p>
      <w:pPr>
        <w:pStyle w:val="Normal"/>
        <w:rPr>
          <w:rFonts w:ascii="Calibri" w:hAnsi="Calibri" w:cs="Arial Narrow"/>
          <w:sz w:val="24"/>
          <w:szCs w:val="24"/>
        </w:rPr>
      </w:pPr>
      <w:r>
        <w:rPr>
          <w:rFonts w:cs="Arial Narrow" w:ascii="Calibri" w:hAnsi="Calibri"/>
          <w:sz w:val="24"/>
          <w:szCs w:val="24"/>
        </w:rPr>
        <w:t>- tělocvična s hrací plochou min. 24x13m a malou tribunou, nebo ochozem</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Urbanistické a provozní řešení rozvoje stávajícího areálu Základní školy v Žitomířské ulici bylo prověřeno v Ov</w:t>
      </w:r>
      <w:r>
        <w:rPr>
          <w:rFonts w:eastAsia="Lucida Sans Unicode" w:cs="Arial Narrow" w:ascii="Calibri" w:hAnsi="Calibri"/>
          <w:color w:val="auto"/>
          <w:sz w:val="24"/>
          <w:szCs w:val="24"/>
          <w:lang w:val="cs-CZ" w:eastAsia="zxx" w:bidi="zxx"/>
        </w:rPr>
        <w:t>ěřovací studii „Koncepce areálu ZŠ Žitomířská“ (02/2018</w:t>
      </w:r>
      <w:r>
        <w:rPr>
          <w:rFonts w:cs="Arial Narrow" w:ascii="Calibri" w:hAnsi="Calibri"/>
          <w:sz w:val="24"/>
          <w:szCs w:val="24"/>
        </w:rPr>
        <w:t xml:space="preserve">, Tomáš Zdvihal, Dita Zdvihalová, Marie Gelová). </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b/>
          <w:b/>
          <w:bCs/>
          <w:sz w:val="24"/>
          <w:szCs w:val="24"/>
        </w:rPr>
      </w:pPr>
      <w:r>
        <w:rPr>
          <w:rFonts w:cs="Arial Narrow" w:ascii="Calibri" w:hAnsi="Calibri"/>
          <w:b/>
          <w:bCs/>
          <w:sz w:val="24"/>
          <w:szCs w:val="24"/>
        </w:rPr>
        <w:t>HLAVNÍ PRINCIPY NÁVRHU</w:t>
      </w:r>
    </w:p>
    <w:p>
      <w:pPr>
        <w:pStyle w:val="Normal"/>
        <w:rPr>
          <w:rFonts w:ascii="Calibri" w:hAnsi="Calibri" w:cs="Arial Narrow"/>
          <w:sz w:val="24"/>
          <w:szCs w:val="24"/>
        </w:rPr>
      </w:pPr>
      <w:r>
        <w:rPr>
          <w:rFonts w:cs="Arial Narrow" w:ascii="Calibri" w:hAnsi="Calibri"/>
          <w:sz w:val="24"/>
          <w:szCs w:val="24"/>
        </w:rPr>
        <w:t>- škola otevřená veřejnosti</w:t>
      </w:r>
    </w:p>
    <w:p>
      <w:pPr>
        <w:pStyle w:val="Normal"/>
        <w:rPr>
          <w:rFonts w:ascii="Calibri" w:hAnsi="Calibri" w:cs="Arial Narrow"/>
          <w:sz w:val="24"/>
          <w:szCs w:val="24"/>
        </w:rPr>
      </w:pPr>
      <w:r>
        <w:rPr>
          <w:rFonts w:cs="Arial Narrow" w:ascii="Calibri" w:hAnsi="Calibri"/>
          <w:sz w:val="24"/>
          <w:szCs w:val="24"/>
        </w:rPr>
        <w:t>- kultivovaný veřejný prostor</w:t>
      </w:r>
    </w:p>
    <w:p>
      <w:pPr>
        <w:pStyle w:val="Normal"/>
        <w:rPr>
          <w:rFonts w:ascii="Calibri" w:hAnsi="Calibri" w:cs="Arial Narrow"/>
          <w:sz w:val="24"/>
          <w:szCs w:val="24"/>
        </w:rPr>
      </w:pPr>
      <w:r>
        <w:rPr>
          <w:rFonts w:cs="Arial Narrow" w:ascii="Calibri" w:hAnsi="Calibri"/>
          <w:sz w:val="24"/>
          <w:szCs w:val="24"/>
        </w:rPr>
        <w:t>- bezpečné dopravní řešení</w:t>
      </w:r>
    </w:p>
    <w:p>
      <w:pPr>
        <w:pStyle w:val="Normal"/>
        <w:rPr>
          <w:rFonts w:ascii="Calibri" w:hAnsi="Calibri" w:cs="Arial Narrow"/>
          <w:sz w:val="24"/>
          <w:szCs w:val="24"/>
        </w:rPr>
      </w:pPr>
      <w:r>
        <w:rPr>
          <w:rFonts w:cs="Arial Narrow" w:ascii="Calibri" w:hAnsi="Calibri"/>
          <w:sz w:val="24"/>
          <w:szCs w:val="24"/>
        </w:rPr>
        <w:t>- logické propojení staré a nové budovy</w:t>
      </w:r>
    </w:p>
    <w:p>
      <w:pPr>
        <w:pStyle w:val="Normal"/>
        <w:rPr>
          <w:rFonts w:ascii="Calibri" w:hAnsi="Calibri" w:cs="Arial Narrow"/>
          <w:sz w:val="24"/>
          <w:szCs w:val="24"/>
        </w:rPr>
      </w:pPr>
      <w:r>
        <w:rPr>
          <w:rFonts w:cs="Arial Narrow" w:ascii="Calibri" w:hAnsi="Calibri"/>
          <w:sz w:val="24"/>
          <w:szCs w:val="24"/>
        </w:rPr>
        <w:t>- přehledné a přívětivé vnitřní prostory</w:t>
      </w:r>
    </w:p>
    <w:p>
      <w:pPr>
        <w:pStyle w:val="Normal"/>
        <w:rPr>
          <w:rFonts w:ascii="Calibri" w:hAnsi="Calibri" w:cs="Arial Narrow"/>
          <w:sz w:val="24"/>
          <w:szCs w:val="24"/>
        </w:rPr>
      </w:pPr>
      <w:r>
        <w:rPr>
          <w:rFonts w:cs="Arial Narrow" w:ascii="Calibri" w:hAnsi="Calibri"/>
          <w:sz w:val="24"/>
          <w:szCs w:val="24"/>
        </w:rPr>
        <w:t>- uplatnění modrozelené infrastruktury</w:t>
      </w:r>
    </w:p>
    <w:p>
      <w:pPr>
        <w:pStyle w:val="Normal"/>
        <w:rPr>
          <w:rFonts w:ascii="Calibri" w:hAnsi="Calibri" w:cs="Arial Narrow"/>
          <w:b/>
          <w:b/>
          <w:bCs/>
          <w:sz w:val="24"/>
          <w:szCs w:val="24"/>
        </w:rPr>
      </w:pPr>
      <w:r>
        <w:rPr>
          <w:rFonts w:cs="Arial Narrow" w:ascii="Calibri" w:hAnsi="Calibri"/>
          <w:b/>
          <w:bCs/>
          <w:sz w:val="24"/>
          <w:szCs w:val="24"/>
        </w:rPr>
      </w:r>
    </w:p>
    <w:p>
      <w:pPr>
        <w:pStyle w:val="Normal"/>
        <w:rPr>
          <w:rFonts w:ascii="Calibri" w:hAnsi="Calibri" w:cs="Arial Narrow"/>
          <w:b/>
          <w:b/>
          <w:bCs/>
          <w:sz w:val="24"/>
          <w:szCs w:val="24"/>
        </w:rPr>
      </w:pPr>
      <w:r>
        <w:rPr>
          <w:rFonts w:cs="Arial Narrow" w:ascii="Calibri" w:hAnsi="Calibri"/>
          <w:b/>
          <w:bCs/>
          <w:sz w:val="24"/>
          <w:szCs w:val="24"/>
        </w:rPr>
        <w:t>URBANISTICKÉ ŘEŠENÍ</w:t>
      </w:r>
    </w:p>
    <w:p>
      <w:pPr>
        <w:pStyle w:val="Normal"/>
        <w:rPr>
          <w:rFonts w:ascii="Calibri" w:hAnsi="Calibri"/>
        </w:rPr>
      </w:pPr>
      <w:r>
        <w:rPr>
          <w:rFonts w:ascii="Calibri" w:hAnsi="Calibri"/>
        </w:rPr>
        <w:t xml:space="preserve">Navržená </w:t>
      </w:r>
      <w:r>
        <w:rPr>
          <w:rFonts w:ascii="Calibri" w:hAnsi="Calibri"/>
        </w:rPr>
        <w:t>hmota</w:t>
      </w:r>
      <w:r>
        <w:rPr>
          <w:rFonts w:ascii="Calibri" w:hAnsi="Calibri"/>
        </w:rPr>
        <w:t xml:space="preserve"> částečně vychází z původního záměru architektů Hraby a Novotného. </w:t>
      </w:r>
      <w:r>
        <w:rPr>
          <w:rFonts w:ascii="Calibri" w:hAnsi="Calibri"/>
        </w:rPr>
        <w:t xml:space="preserve">Podlouhlá přístavba o šířce 21,8-23,15m a délce 81,9m je orientována rovnoběžně s jižní fasádou staré budovy a je členěna na tělocvičnu a na ní navazující samotnou část školy s učebnami. Propojení staré (II. stupeň) a nové části (I. stupeň) zajišťuje vstupní hala v místě stávajícího venkovního vstupu. Úroveň vstupní haly a 1.NP přístavby je v úrovni stávajícího dvora </w:t>
      </w:r>
      <w:r>
        <w:rPr>
          <w:rFonts w:cs="Arial Narrow" w:ascii="Calibri" w:hAnsi="Calibri"/>
          <w:sz w:val="24"/>
          <w:szCs w:val="24"/>
        </w:rPr>
        <w:t>(+197,30)</w:t>
      </w:r>
      <w:r>
        <w:rPr>
          <w:rFonts w:ascii="Calibri" w:hAnsi="Calibri"/>
        </w:rPr>
        <w:t xml:space="preserve">. Rozdíl šířek přístavby a tělocvičny je vyrovnán venkovním schodištěm, které zajišťuje propojení školního dvora a pobytové střechy. </w:t>
      </w:r>
    </w:p>
    <w:p>
      <w:pPr>
        <w:pStyle w:val="Normal"/>
        <w:rPr>
          <w:rFonts w:ascii="Calibri" w:hAnsi="Calibri"/>
        </w:rPr>
      </w:pPr>
      <w:r>
        <w:rPr>
          <w:rFonts w:ascii="Calibri" w:hAnsi="Calibri"/>
        </w:rPr>
      </w:r>
    </w:p>
    <w:p>
      <w:pPr>
        <w:pStyle w:val="Normal"/>
        <w:rPr>
          <w:rFonts w:ascii="Calibri" w:hAnsi="Calibri" w:cs="Arial Narrow"/>
          <w:sz w:val="24"/>
          <w:szCs w:val="24"/>
        </w:rPr>
      </w:pPr>
      <w:r>
        <w:rPr>
          <w:rFonts w:cs="Arial Narrow" w:ascii="Calibri" w:hAnsi="Calibri"/>
          <w:sz w:val="24"/>
          <w:szCs w:val="24"/>
        </w:rPr>
        <w:t>Důraz byl kladen na přiměřenou výšku nově navrhovaných hmot. Přístavba proto vhodně využívá terénního zlomu a částečné zapuštění tělocvičny do terénu umožňuje významně snížit výšku haly v citlivém místě naproti staré budově a rodinným domům. Kompozice navržených hmot klade důraz na posílení městského charakteru. S</w:t>
      </w:r>
      <w:r>
        <w:rPr>
          <w:rFonts w:cs="Arial Narrow" w:ascii="Calibri" w:hAnsi="Calibri"/>
          <w:sz w:val="24"/>
          <w:szCs w:val="24"/>
        </w:rPr>
        <w:t xml:space="preserve">polu se starou budovou </w:t>
      </w:r>
      <w:r>
        <w:rPr>
          <w:rFonts w:cs="Arial Narrow" w:ascii="Calibri" w:hAnsi="Calibri"/>
          <w:sz w:val="24"/>
          <w:szCs w:val="24"/>
        </w:rPr>
        <w:t>pak přístavba</w:t>
      </w:r>
      <w:r>
        <w:rPr>
          <w:rFonts w:cs="Arial Narrow" w:ascii="Calibri" w:hAnsi="Calibri"/>
          <w:sz w:val="24"/>
          <w:szCs w:val="24"/>
        </w:rPr>
        <w:t xml:space="preserve"> zřetelněji definuje hranici veřejného prostoru – rozšířené ulice a nově vzniklého </w:t>
      </w:r>
      <w:r>
        <w:rPr>
          <w:rFonts w:cs="Arial Narrow" w:ascii="Calibri" w:hAnsi="Calibri"/>
          <w:sz w:val="24"/>
          <w:szCs w:val="24"/>
        </w:rPr>
        <w:t xml:space="preserve">stupňovitého </w:t>
      </w:r>
      <w:r>
        <w:rPr>
          <w:rFonts w:cs="Arial Narrow" w:ascii="Calibri" w:hAnsi="Calibri"/>
          <w:sz w:val="24"/>
          <w:szCs w:val="24"/>
        </w:rPr>
        <w:t xml:space="preserve">nádvoří. </w:t>
      </w:r>
      <w:r>
        <w:rPr>
          <w:rFonts w:cs="Arial Narrow" w:ascii="Calibri" w:hAnsi="Calibri"/>
          <w:sz w:val="24"/>
          <w:szCs w:val="24"/>
        </w:rPr>
        <w:t>Orientace tělocvičny do ulice usnadňuje sdílení haly školou i městem. Vyšší hmota přístavby školy vhodně využívá umístění v klidném školním areálu s přímým napojením na školní dvůr.</w:t>
      </w:r>
    </w:p>
    <w:p>
      <w:pPr>
        <w:pStyle w:val="Normal"/>
        <w:rPr>
          <w:rFonts w:ascii="Calibri" w:hAnsi="Calibri" w:cs="Arial Narrow"/>
          <w:b/>
          <w:b/>
          <w:bCs/>
          <w:sz w:val="24"/>
          <w:szCs w:val="24"/>
        </w:rPr>
      </w:pPr>
      <w:r>
        <w:rPr>
          <w:rFonts w:cs="Arial Narrow" w:ascii="Calibri" w:hAnsi="Calibri"/>
          <w:b/>
          <w:bCs/>
          <w:sz w:val="24"/>
          <w:szCs w:val="24"/>
        </w:rPr>
      </w:r>
    </w:p>
    <w:p>
      <w:pPr>
        <w:pStyle w:val="Normal"/>
        <w:rPr>
          <w:rFonts w:ascii="Calibri" w:hAnsi="Calibri" w:cs="Arial Narrow"/>
          <w:b/>
          <w:b/>
          <w:bCs/>
          <w:sz w:val="24"/>
          <w:szCs w:val="24"/>
        </w:rPr>
      </w:pPr>
      <w:r>
        <w:rPr>
          <w:rFonts w:cs="Arial Narrow" w:ascii="Calibri" w:hAnsi="Calibri"/>
          <w:b/>
          <w:bCs/>
          <w:sz w:val="24"/>
          <w:szCs w:val="24"/>
        </w:rPr>
        <w:t>ARCHITEKTONICKÉ A PROVOZNÍ ŘEŠENÍ</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VSTUPNÍ HALA</w:t>
      </w:r>
    </w:p>
    <w:p>
      <w:pPr>
        <w:pStyle w:val="Normal"/>
        <w:rPr>
          <w:rFonts w:ascii="Calibri" w:hAnsi="Calibri" w:cs="Arial Narrow"/>
          <w:sz w:val="24"/>
          <w:szCs w:val="24"/>
        </w:rPr>
      </w:pPr>
      <w:r>
        <w:rPr>
          <w:rFonts w:cs="Arial Narrow" w:ascii="Calibri" w:hAnsi="Calibri"/>
          <w:b/>
          <w:bCs/>
          <w:sz w:val="24"/>
          <w:szCs w:val="24"/>
        </w:rPr>
        <w:t>Vstupní hala</w:t>
      </w:r>
      <w:r>
        <w:rPr>
          <w:rFonts w:cs="Arial Narrow" w:ascii="Calibri" w:hAnsi="Calibri"/>
          <w:sz w:val="24"/>
          <w:szCs w:val="24"/>
        </w:rPr>
        <w:t xml:space="preserve"> je převýšeným centrálním prostorem, který propojuje starou budovu s přístavbou a zároveň s veřejným nádvořím a školním dvorem. </w:t>
      </w:r>
      <w:r>
        <w:rPr>
          <w:rFonts w:cs="Arial Narrow" w:ascii="Calibri" w:hAnsi="Calibri"/>
          <w:sz w:val="24"/>
          <w:szCs w:val="24"/>
        </w:rPr>
        <w:t xml:space="preserve">Vstup do staré budovy vpravo je pomocí vyrovnávacího schodiště na stávající podestu a dále do hlavní chodby. Levé části vstupní haly dominuje velkorysé </w:t>
      </w:r>
      <w:r>
        <w:rPr>
          <w:rFonts w:cs="Arial Narrow" w:ascii="Calibri" w:hAnsi="Calibri"/>
          <w:b/>
          <w:bCs/>
          <w:sz w:val="24"/>
          <w:szCs w:val="24"/>
        </w:rPr>
        <w:t>pobytové schodiště</w:t>
      </w:r>
      <w:r>
        <w:rPr>
          <w:rFonts w:cs="Arial Narrow" w:ascii="Calibri" w:hAnsi="Calibri"/>
          <w:sz w:val="24"/>
          <w:szCs w:val="24"/>
        </w:rPr>
        <w:t xml:space="preserve">, které zajišťuje vstup do horních pater přístavby. Na něj dále navazuje soustava schodišť, které poskytují provozní a optické propojení přístavby se vstupní halou. Podél pobytového schodiště na halu navazuje vstup pro diváky na tribunu tělocvičny, schodiště do suterénu (do tělocvičny) a do přízemní části výukových prostor. </w:t>
      </w:r>
    </w:p>
    <w:p>
      <w:pPr>
        <w:pStyle w:val="Normal"/>
        <w:rPr>
          <w:rFonts w:ascii="Calibri" w:hAnsi="Calibri" w:cs="Arial Narrow"/>
          <w:sz w:val="24"/>
          <w:szCs w:val="24"/>
        </w:rPr>
      </w:pPr>
      <w:r>
        <w:rPr>
          <w:rFonts w:cs="Arial Narrow" w:ascii="Calibri" w:hAnsi="Calibri"/>
          <w:sz w:val="24"/>
          <w:szCs w:val="24"/>
        </w:rPr>
        <w:t xml:space="preserve">Přirozeně prosvětlená hala by měla fungovat jako místo běžného setkávání žáků obou budov o přestávkách, ale i jako neformální prostor pro různé společenské události, výstavy, či představení. Navazující multifunkční místnost v místě stávající kotelny lze s halou velkoryse propojit a vytvořit tak malé jeviště, nebo zázemí cateringu. Hala bude rovněž sloužit jako foyer v případě větších sportovních událostí v tělocvičně. </w:t>
      </w:r>
      <w:r>
        <w:rPr>
          <w:rFonts w:cs="Arial Narrow" w:ascii="Calibri" w:hAnsi="Calibri"/>
          <w:sz w:val="24"/>
          <w:szCs w:val="24"/>
        </w:rPr>
        <w:t xml:space="preserve">Mnohoúrovňost nástupních schodišť s prostornými mezipodestami umožňuje prohlédnout z nitra jedné budovy do druhé. </w:t>
      </w:r>
    </w:p>
    <w:p>
      <w:pPr>
        <w:pStyle w:val="Normal"/>
        <w:rPr>
          <w:rFonts w:ascii="Calibri" w:hAnsi="Calibri" w:cs="Arial Narrow"/>
          <w:sz w:val="24"/>
          <w:szCs w:val="24"/>
        </w:rPr>
      </w:pPr>
      <w:r>
        <w:rPr>
          <w:rFonts w:cs="Arial Narrow" w:ascii="Calibri" w:hAnsi="Calibri"/>
          <w:sz w:val="24"/>
          <w:szCs w:val="24"/>
        </w:rPr>
        <w:t>Součástí vstupní haly je zádveří a na něj navazující recepce a dále wc pro veřejnost s rozměry pro osoby s omezenou schopností pohybu a přebalovacím pultem.</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PŘÍSTAVBA ŠKOLY</w:t>
      </w:r>
    </w:p>
    <w:p>
      <w:pPr>
        <w:pStyle w:val="Normal"/>
        <w:rPr>
          <w:rFonts w:ascii="Calibri" w:hAnsi="Calibri" w:cs="Arial Narrow"/>
          <w:sz w:val="24"/>
          <w:szCs w:val="24"/>
        </w:rPr>
      </w:pPr>
      <w:r>
        <w:rPr>
          <w:rFonts w:cs="Arial Narrow" w:ascii="Calibri" w:hAnsi="Calibri"/>
          <w:b/>
          <w:bCs/>
          <w:sz w:val="24"/>
          <w:szCs w:val="24"/>
        </w:rPr>
        <w:t>Přístavba</w:t>
      </w:r>
      <w:r>
        <w:rPr>
          <w:rFonts w:cs="Arial Narrow" w:ascii="Calibri" w:hAnsi="Calibri"/>
          <w:sz w:val="24"/>
          <w:szCs w:val="24"/>
        </w:rPr>
        <w:t xml:space="preserve"> má tři nadzemní podlaží </w:t>
      </w:r>
      <w:r>
        <w:rPr>
          <w:rFonts w:cs="Arial Narrow" w:ascii="Calibri" w:hAnsi="Calibri"/>
          <w:sz w:val="24"/>
          <w:szCs w:val="24"/>
        </w:rPr>
        <w:t xml:space="preserve">konstrukční výšky 3,75m </w:t>
      </w:r>
      <w:r>
        <w:rPr>
          <w:rFonts w:cs="Arial Narrow" w:ascii="Calibri" w:hAnsi="Calibri"/>
          <w:sz w:val="24"/>
          <w:szCs w:val="24"/>
        </w:rPr>
        <w:t xml:space="preserve">a jedno podzemní </w:t>
      </w:r>
      <w:r>
        <w:rPr>
          <w:rFonts w:cs="Arial Narrow" w:ascii="Calibri" w:hAnsi="Calibri"/>
          <w:sz w:val="24"/>
          <w:szCs w:val="24"/>
        </w:rPr>
        <w:t>konstrukční výšky 3,2m</w:t>
      </w:r>
      <w:r>
        <w:rPr>
          <w:rFonts w:cs="Arial Narrow" w:ascii="Calibri" w:hAnsi="Calibri"/>
          <w:sz w:val="24"/>
          <w:szCs w:val="24"/>
        </w:rPr>
        <w:t xml:space="preserve">, přičemž 1.NP je na úrovni vstupní haly </w:t>
      </w:r>
      <w:r>
        <w:rPr>
          <w:rFonts w:cs="Arial Narrow" w:ascii="Calibri" w:hAnsi="Calibri"/>
          <w:sz w:val="24"/>
          <w:szCs w:val="24"/>
        </w:rPr>
        <w:t>(+197,30)</w:t>
      </w:r>
      <w:r>
        <w:rPr>
          <w:rFonts w:cs="Arial Narrow" w:ascii="Calibri" w:hAnsi="Calibri"/>
          <w:sz w:val="24"/>
          <w:szCs w:val="24"/>
        </w:rPr>
        <w:t xml:space="preserve">. Nadzemní podlaží jsou členěna do třech traktů – </w:t>
      </w:r>
      <w:r>
        <w:rPr>
          <w:rFonts w:cs="Arial Narrow" w:ascii="Calibri" w:hAnsi="Calibri"/>
          <w:sz w:val="24"/>
          <w:szCs w:val="24"/>
        </w:rPr>
        <w:t>učebny na jižní fasádě směrem do města (modulová šířka 9,15m) – centrální chodba (3,8m) – ostatní funkce na severní fasádě směrem do dvora (7,15m). Podélně je hmota přístavby členěna do 12 modulů šířky 4,1m (2 moduly pro typickou kmenovou učebnu).</w:t>
      </w:r>
    </w:p>
    <w:p>
      <w:pPr>
        <w:pStyle w:val="Normal"/>
        <w:rPr>
          <w:rFonts w:ascii="Calibri" w:hAnsi="Calibri" w:cs="Arial Narrow"/>
          <w:sz w:val="24"/>
          <w:szCs w:val="24"/>
        </w:rPr>
      </w:pPr>
      <w:r>
        <w:rPr>
          <w:rFonts w:cs="Arial Narrow" w:ascii="Calibri" w:hAnsi="Calibri"/>
          <w:b/>
          <w:bCs/>
          <w:sz w:val="24"/>
          <w:szCs w:val="24"/>
        </w:rPr>
        <w:t>1.NP</w:t>
      </w:r>
      <w:r>
        <w:rPr>
          <w:rFonts w:cs="Arial Narrow" w:ascii="Calibri" w:hAnsi="Calibri"/>
          <w:sz w:val="24"/>
          <w:szCs w:val="24"/>
        </w:rPr>
        <w:t xml:space="preserve"> je vzhledem k přímé návaznosti na školní dvůr a vstupní halu určeno nejmenším dětem </w:t>
      </w:r>
      <w:r>
        <w:rPr>
          <w:rFonts w:cs="Arial Narrow" w:ascii="Calibri" w:hAnsi="Calibri"/>
          <w:sz w:val="24"/>
          <w:szCs w:val="24"/>
        </w:rPr>
        <w:t>(1. a 2. třída)</w:t>
      </w:r>
      <w:r>
        <w:rPr>
          <w:rFonts w:cs="Arial Narrow" w:ascii="Calibri" w:hAnsi="Calibri"/>
          <w:sz w:val="24"/>
          <w:szCs w:val="24"/>
        </w:rPr>
        <w:t xml:space="preserve"> a v odpoledních hodinách bude zajišťovat funkci družiny. Z těchto důvodů je celé podlaží </w:t>
      </w:r>
      <w:r>
        <w:rPr>
          <w:rFonts w:cs="Arial Narrow" w:ascii="Calibri" w:hAnsi="Calibri"/>
          <w:sz w:val="24"/>
          <w:szCs w:val="24"/>
        </w:rPr>
        <w:t xml:space="preserve">provozně </w:t>
      </w:r>
      <w:r>
        <w:rPr>
          <w:rFonts w:cs="Arial Narrow" w:ascii="Calibri" w:hAnsi="Calibri"/>
          <w:sz w:val="24"/>
          <w:szCs w:val="24"/>
        </w:rPr>
        <w:t xml:space="preserve">odděleno od vstupní haly. 1.NP je tvořeno šesticí shodných kmenových učeben, velkoprostorovým kabinetem pro učitele a vychovatelky družiny, sociálním zázemím </w:t>
      </w:r>
      <w:r>
        <w:rPr>
          <w:rFonts w:cs="Arial Narrow" w:ascii="Calibri" w:hAnsi="Calibri"/>
          <w:sz w:val="24"/>
          <w:szCs w:val="24"/>
        </w:rPr>
        <w:t xml:space="preserve">pro žáky a učitele a dvojicí prostor se šatnami a respirii, které jsou součástí chodby a umožňují přímý vstup na školní dvůr. </w:t>
      </w:r>
    </w:p>
    <w:p>
      <w:pPr>
        <w:pStyle w:val="Normal"/>
        <w:rPr>
          <w:rFonts w:ascii="Calibri" w:hAnsi="Calibri" w:cs="Arial Narrow"/>
          <w:sz w:val="24"/>
          <w:szCs w:val="24"/>
        </w:rPr>
      </w:pPr>
      <w:r>
        <w:rPr>
          <w:rFonts w:cs="Arial Narrow" w:ascii="Calibri" w:hAnsi="Calibri"/>
          <w:b/>
          <w:bCs/>
          <w:sz w:val="24"/>
          <w:szCs w:val="24"/>
        </w:rPr>
        <w:t>2.NP</w:t>
      </w:r>
      <w:r>
        <w:rPr>
          <w:rFonts w:cs="Arial Narrow" w:ascii="Calibri" w:hAnsi="Calibri"/>
          <w:sz w:val="24"/>
          <w:szCs w:val="24"/>
        </w:rPr>
        <w:t xml:space="preserve">  je </w:t>
      </w:r>
      <w:r>
        <w:rPr>
          <w:rFonts w:cs="Arial Narrow" w:ascii="Calibri" w:hAnsi="Calibri"/>
          <w:sz w:val="24"/>
          <w:szCs w:val="24"/>
        </w:rPr>
        <w:t xml:space="preserve">rovněž tvořeno šesticí shodných kmenových učeben </w:t>
      </w:r>
      <w:r>
        <w:rPr>
          <w:rFonts w:cs="Arial Narrow" w:ascii="Calibri" w:hAnsi="Calibri"/>
          <w:sz w:val="24"/>
          <w:szCs w:val="24"/>
        </w:rPr>
        <w:t>(</w:t>
      </w:r>
      <w:r>
        <w:rPr>
          <w:rFonts w:cs="Arial Narrow" w:ascii="Calibri" w:hAnsi="Calibri"/>
          <w:sz w:val="24"/>
          <w:szCs w:val="24"/>
        </w:rPr>
        <w:t>3</w:t>
      </w:r>
      <w:r>
        <w:rPr>
          <w:rFonts w:cs="Arial Narrow" w:ascii="Calibri" w:hAnsi="Calibri"/>
          <w:sz w:val="24"/>
          <w:szCs w:val="24"/>
        </w:rPr>
        <w:t xml:space="preserve">. a </w:t>
      </w:r>
      <w:r>
        <w:rPr>
          <w:rFonts w:cs="Arial Narrow" w:ascii="Calibri" w:hAnsi="Calibri"/>
          <w:sz w:val="24"/>
          <w:szCs w:val="24"/>
        </w:rPr>
        <w:t>4</w:t>
      </w:r>
      <w:r>
        <w:rPr>
          <w:rFonts w:cs="Arial Narrow" w:ascii="Calibri" w:hAnsi="Calibri"/>
          <w:sz w:val="24"/>
          <w:szCs w:val="24"/>
        </w:rPr>
        <w:t>. třída)</w:t>
      </w:r>
      <w:r>
        <w:rPr>
          <w:rFonts w:cs="Arial Narrow" w:ascii="Calibri" w:hAnsi="Calibri"/>
          <w:sz w:val="24"/>
          <w:szCs w:val="24"/>
        </w:rPr>
        <w:t>, velkoprostorovým kabinetem pro učitele a asistenty, sociálním zázemím pro žáky a učitele a dvojicí prostor se šatnami a respirii, které jsou součástí chodby. Na úroveň 2.NP již navazuje venkovní pobytová střecha, která je o půl patra výše.</w:t>
      </w:r>
    </w:p>
    <w:p>
      <w:pPr>
        <w:pStyle w:val="Normal"/>
        <w:rPr>
          <w:rFonts w:ascii="Calibri" w:hAnsi="Calibri" w:cs="Arial Narrow"/>
          <w:sz w:val="24"/>
          <w:szCs w:val="24"/>
        </w:rPr>
      </w:pPr>
      <w:r>
        <w:rPr>
          <w:rFonts w:cs="Arial Narrow" w:ascii="Calibri" w:hAnsi="Calibri"/>
          <w:b/>
          <w:bCs/>
          <w:sz w:val="24"/>
          <w:szCs w:val="24"/>
        </w:rPr>
        <w:t>3.NP</w:t>
      </w:r>
      <w:r>
        <w:rPr>
          <w:rFonts w:cs="Arial Narrow" w:ascii="Calibri" w:hAnsi="Calibri"/>
          <w:sz w:val="24"/>
          <w:szCs w:val="24"/>
        </w:rPr>
        <w:t xml:space="preserve"> je tvořeno trojicí shodných kmenových učeben </w:t>
      </w:r>
      <w:r>
        <w:rPr>
          <w:rFonts w:cs="Arial Narrow" w:ascii="Calibri" w:hAnsi="Calibri"/>
          <w:sz w:val="24"/>
          <w:szCs w:val="24"/>
        </w:rPr>
        <w:t>(</w:t>
      </w:r>
      <w:r>
        <w:rPr>
          <w:rFonts w:cs="Arial Narrow" w:ascii="Calibri" w:hAnsi="Calibri"/>
          <w:sz w:val="24"/>
          <w:szCs w:val="24"/>
        </w:rPr>
        <w:t>5</w:t>
      </w:r>
      <w:r>
        <w:rPr>
          <w:rFonts w:cs="Arial Narrow" w:ascii="Calibri" w:hAnsi="Calibri"/>
          <w:sz w:val="24"/>
          <w:szCs w:val="24"/>
        </w:rPr>
        <w:t xml:space="preserve">. třída), </w:t>
      </w:r>
      <w:r>
        <w:rPr>
          <w:rFonts w:cs="Arial Narrow" w:ascii="Calibri" w:hAnsi="Calibri"/>
          <w:sz w:val="24"/>
          <w:szCs w:val="24"/>
        </w:rPr>
        <w:t>trojicí menších odborných učeben (dvě jazykové, jedna počítačová), menším kabinetem pro učitele, sborovnou a kanceláří pro zástupce ředitele, úspornějším sociálním zázemím pro žáky a učitele, jedním šatním prostorem navazujícím na chodbu a školním klubem. Ten je koncipován jako velkoprostorová místnost, kterou je možné rozdělit skládací příčkou na dva samostatné prostory. 3.NP tedy bud</w:t>
      </w:r>
      <w:r>
        <w:rPr>
          <w:rFonts w:cs="Arial Narrow" w:ascii="Calibri" w:hAnsi="Calibri"/>
          <w:sz w:val="24"/>
          <w:szCs w:val="24"/>
        </w:rPr>
        <w:t>e z velké části</w:t>
      </w:r>
      <w:r>
        <w:rPr>
          <w:rFonts w:cs="Arial Narrow" w:ascii="Calibri" w:hAnsi="Calibri"/>
          <w:sz w:val="24"/>
          <w:szCs w:val="24"/>
        </w:rPr>
        <w:t xml:space="preserve"> sloužit žákům celé školy a proto má </w:t>
      </w:r>
      <w:r>
        <w:rPr>
          <w:rFonts w:cs="Arial Narrow" w:ascii="Calibri" w:hAnsi="Calibri"/>
          <w:sz w:val="24"/>
          <w:szCs w:val="24"/>
        </w:rPr>
        <w:t>co nejpřímější</w:t>
      </w:r>
      <w:r>
        <w:rPr>
          <w:rFonts w:cs="Arial Narrow" w:ascii="Calibri" w:hAnsi="Calibri"/>
          <w:sz w:val="24"/>
          <w:szCs w:val="24"/>
        </w:rPr>
        <w:t xml:space="preserve"> návaznost na venkovní pobytovou střechu, která je o půl patra níže, přičemž část schodiště do 3.NP funguje jako </w:t>
      </w:r>
      <w:r>
        <w:rPr>
          <w:rFonts w:cs="Arial Narrow" w:ascii="Calibri" w:hAnsi="Calibri"/>
          <w:sz w:val="24"/>
          <w:szCs w:val="24"/>
        </w:rPr>
        <w:t xml:space="preserve">další </w:t>
      </w:r>
      <w:r>
        <w:rPr>
          <w:rFonts w:cs="Arial Narrow" w:ascii="Calibri" w:hAnsi="Calibri"/>
          <w:sz w:val="24"/>
          <w:szCs w:val="24"/>
        </w:rPr>
        <w:t xml:space="preserve">pobytový prostor. </w:t>
      </w:r>
      <w:r>
        <w:rPr>
          <w:rFonts w:cs="Arial Narrow" w:ascii="Calibri" w:hAnsi="Calibri"/>
          <w:sz w:val="24"/>
          <w:szCs w:val="24"/>
        </w:rPr>
        <w:t xml:space="preserve">Sborovna s kanceláří zástupce ředitele je přes střechu vstupní haly dobře napojena na sborovnu a kancelář ředitele ve staré budově. </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b/>
          <w:bCs/>
          <w:sz w:val="24"/>
          <w:szCs w:val="24"/>
        </w:rPr>
        <w:t>Kmenové učebny</w:t>
      </w:r>
      <w:r>
        <w:rPr>
          <w:rFonts w:cs="Arial Narrow" w:ascii="Calibri" w:hAnsi="Calibri"/>
          <w:sz w:val="24"/>
          <w:szCs w:val="24"/>
        </w:rPr>
        <w:t xml:space="preserve"> modulových rozměrů  </w:t>
      </w:r>
      <w:r>
        <w:rPr>
          <w:rFonts w:cs="Arial Narrow" w:ascii="Calibri" w:hAnsi="Calibri"/>
          <w:sz w:val="24"/>
          <w:szCs w:val="24"/>
        </w:rPr>
        <w:t xml:space="preserve">9,15x8,2m </w:t>
      </w:r>
      <w:r>
        <w:rPr>
          <w:rFonts w:cs="Arial Narrow" w:ascii="Calibri" w:hAnsi="Calibri"/>
          <w:sz w:val="24"/>
          <w:szCs w:val="24"/>
        </w:rPr>
        <w:t xml:space="preserve">jsou dimenzovány pro maximálně 30 žáků s prostorovou rezervou cca 20% oproti normovým požadavkům tak, aby bylo možné vytvářet různé varianty uspořádání lavic a zbylo dostatek místa pro klidový prostor s oknem do chodby (to platí především u učeben, které budou fungovat zároveň jako družina). Výpočtem bylo ověřeno, že denní osvětlení kmenových učeben splňuje normové požadavky. </w:t>
      </w:r>
    </w:p>
    <w:p>
      <w:pPr>
        <w:pStyle w:val="Normal"/>
        <w:rPr>
          <w:rFonts w:ascii="Calibri" w:hAnsi="Calibri" w:cs="Arial Narrow"/>
          <w:sz w:val="24"/>
          <w:szCs w:val="24"/>
        </w:rPr>
      </w:pPr>
      <w:r>
        <w:rPr>
          <w:rFonts w:cs="Arial Narrow" w:ascii="Calibri" w:hAnsi="Calibri"/>
          <w:b/>
          <w:bCs/>
          <w:sz w:val="24"/>
          <w:szCs w:val="24"/>
        </w:rPr>
        <w:t>Chodba</w:t>
      </w:r>
      <w:r>
        <w:rPr>
          <w:rFonts w:cs="Arial Narrow" w:ascii="Calibri" w:hAnsi="Calibri"/>
          <w:sz w:val="24"/>
          <w:szCs w:val="24"/>
        </w:rPr>
        <w:t xml:space="preserve"> je v každém podlaží založena na principu střídání plných a prázdných objemů, které se na jedné straně projevují vstupními nikami učeben a na druhé straně prostory šaten. Vstupní niky do učeben budou doplněny volným mobiliářem tak, aby je bylo možné obývat menšími skupinami žáků. </w:t>
      </w:r>
    </w:p>
    <w:p>
      <w:pPr>
        <w:pStyle w:val="Normal"/>
        <w:rPr>
          <w:rFonts w:ascii="Calibri" w:hAnsi="Calibri" w:cs="Arial Narrow"/>
          <w:sz w:val="24"/>
          <w:szCs w:val="24"/>
        </w:rPr>
      </w:pPr>
      <w:r>
        <w:rPr>
          <w:rFonts w:cs="Arial Narrow" w:ascii="Calibri" w:hAnsi="Calibri"/>
          <w:b/>
          <w:bCs/>
          <w:sz w:val="24"/>
          <w:szCs w:val="24"/>
        </w:rPr>
        <w:t>Šatny</w:t>
      </w:r>
      <w:r>
        <w:rPr>
          <w:rFonts w:cs="Arial Narrow" w:ascii="Calibri" w:hAnsi="Calibri"/>
          <w:sz w:val="24"/>
          <w:szCs w:val="24"/>
        </w:rPr>
        <w:t xml:space="preserve"> jsou otevřeným prostorem, který lokálně rozšiřuje chodbu až k fasádě a přivádí do ní dostatek přirozeného světla. Jeden šatnový prostor je určen jednomu ročníku, tedy trojici tříd o maximálním počtu 90 žáků. Šatny jsou tvořeny vestavným nábytkem se skříňkami na boty, lavicí a háčky na oděv. </w:t>
      </w:r>
      <w:r>
        <w:rPr>
          <w:rFonts w:cs="Arial Narrow" w:ascii="Calibri" w:hAnsi="Calibri"/>
          <w:sz w:val="24"/>
          <w:szCs w:val="24"/>
        </w:rPr>
        <w:t xml:space="preserve">Na vestavné šatny navazují prostory </w:t>
      </w:r>
      <w:r>
        <w:rPr>
          <w:rFonts w:cs="Arial Narrow" w:ascii="Calibri" w:hAnsi="Calibri"/>
          <w:b/>
          <w:bCs/>
          <w:sz w:val="24"/>
          <w:szCs w:val="24"/>
        </w:rPr>
        <w:t>respiriÍ</w:t>
      </w:r>
      <w:r>
        <w:rPr>
          <w:rFonts w:cs="Arial Narrow" w:ascii="Calibri" w:hAnsi="Calibri"/>
          <w:sz w:val="24"/>
          <w:szCs w:val="24"/>
        </w:rPr>
        <w:t xml:space="preserve"> – míst pro trávení volného času o přestávkách s mobilním nábytkem, hracím kobercem pro menší děti, či sedacím pódiem u únikového schodiště. </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b/>
          <w:bCs/>
          <w:sz w:val="24"/>
          <w:szCs w:val="24"/>
        </w:rPr>
        <w:t>Hlavní schodiště</w:t>
      </w:r>
      <w:r>
        <w:rPr>
          <w:rFonts w:cs="Arial Narrow" w:ascii="Calibri" w:hAnsi="Calibri"/>
          <w:sz w:val="24"/>
          <w:szCs w:val="24"/>
        </w:rPr>
        <w:t xml:space="preserve"> propojující vstupní halu a pobytovou střechu se všemi podlažími přístavby je součástí otevřeného prostoru, stejně jako vedle stojící průchozí </w:t>
      </w:r>
      <w:r>
        <w:rPr>
          <w:rFonts w:cs="Arial Narrow" w:ascii="Calibri" w:hAnsi="Calibri"/>
          <w:b/>
          <w:bCs/>
          <w:sz w:val="24"/>
          <w:szCs w:val="24"/>
        </w:rPr>
        <w:t>výtah</w:t>
      </w:r>
      <w:r>
        <w:rPr>
          <w:rFonts w:cs="Arial Narrow" w:ascii="Calibri" w:hAnsi="Calibri"/>
          <w:sz w:val="24"/>
          <w:szCs w:val="24"/>
        </w:rPr>
        <w:t xml:space="preserve"> s kabinou o rozměrech 2,1x1,15m, který tak umožňuje stěhování větších předmětů. Schodiště na západní fasádě má rozměry zabezpečující únik z budovy na volné prostranství. </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b w:val="false"/>
          <w:bCs w:val="false"/>
          <w:sz w:val="24"/>
          <w:szCs w:val="24"/>
        </w:rPr>
        <w:t>Polozapuštěné</w:t>
      </w:r>
      <w:r>
        <w:rPr>
          <w:rFonts w:cs="Arial Narrow" w:ascii="Calibri" w:hAnsi="Calibri"/>
          <w:b/>
          <w:bCs/>
          <w:sz w:val="24"/>
          <w:szCs w:val="24"/>
        </w:rPr>
        <w:t xml:space="preserve"> </w:t>
      </w:r>
      <w:r>
        <w:rPr>
          <w:rFonts w:cs="Arial Narrow" w:ascii="Calibri" w:hAnsi="Calibri"/>
          <w:b/>
          <w:bCs/>
          <w:sz w:val="24"/>
          <w:szCs w:val="24"/>
        </w:rPr>
        <w:t>1.PP</w:t>
      </w:r>
      <w:r>
        <w:rPr>
          <w:rFonts w:cs="Arial Narrow" w:ascii="Calibri" w:hAnsi="Calibri"/>
          <w:sz w:val="24"/>
          <w:szCs w:val="24"/>
        </w:rPr>
        <w:t xml:space="preserve"> je z ekonomických důvodů navrženo pouze pod částí nadzemních podlaží, v dalších projektových fázích je však možné, pokud takový požadavek vznikne, jeho případné rozšíření. 1.PP obsahuje nezbytné technické a servisní prostory jako jsou kotelna, místnost pro úklidové stroje, místnost EPS poblíž vstupu, rozvodna elektro, zázemí školníka, archiv, sklady </w:t>
      </w:r>
      <w:r>
        <w:rPr>
          <w:rFonts w:cs="Arial Narrow" w:ascii="Calibri" w:hAnsi="Calibri"/>
          <w:sz w:val="24"/>
          <w:szCs w:val="24"/>
        </w:rPr>
        <w:t>a hned za vstupem kolárnu se šatnou pro zaměstnance</w:t>
      </w:r>
      <w:r>
        <w:rPr>
          <w:rFonts w:cs="Arial Narrow" w:ascii="Calibri" w:hAnsi="Calibri"/>
          <w:sz w:val="24"/>
          <w:szCs w:val="24"/>
        </w:rPr>
        <w:t xml:space="preserve">. </w:t>
      </w:r>
      <w:r>
        <w:rPr>
          <w:rFonts w:cs="Arial Narrow" w:ascii="Calibri" w:hAnsi="Calibri"/>
          <w:sz w:val="24"/>
          <w:szCs w:val="24"/>
        </w:rPr>
        <w:t xml:space="preserve">Místnosti podél jižní fasády jsou přirozeně osvětleny okny. </w:t>
      </w:r>
      <w:r>
        <w:rPr>
          <w:rFonts w:cs="Arial Narrow" w:ascii="Calibri" w:hAnsi="Calibri"/>
          <w:sz w:val="24"/>
          <w:szCs w:val="24"/>
        </w:rPr>
        <w:t xml:space="preserve">Snížený prostor pod schodištěm je možné využít jako sklad zařízení vstupní haly (mobiliář, výstavní panely apod.). Součástí 1.PP jsou rovněž prostory příslušející tělocvičně. </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TĚLOCVIČNA</w:t>
      </w:r>
    </w:p>
    <w:p>
      <w:pPr>
        <w:pStyle w:val="Normal"/>
        <w:rPr>
          <w:rFonts w:ascii="Calibri" w:hAnsi="Calibri" w:cs="Arial Narrow"/>
          <w:sz w:val="24"/>
          <w:szCs w:val="24"/>
        </w:rPr>
      </w:pPr>
      <w:r>
        <w:rPr>
          <w:rFonts w:cs="Arial Narrow" w:ascii="Calibri" w:hAnsi="Calibri"/>
          <w:b/>
          <w:bCs/>
          <w:sz w:val="24"/>
          <w:szCs w:val="24"/>
        </w:rPr>
        <w:t>Tělocvična</w:t>
      </w:r>
      <w:r>
        <w:rPr>
          <w:rFonts w:cs="Arial Narrow" w:ascii="Calibri" w:hAnsi="Calibri"/>
          <w:sz w:val="24"/>
          <w:szCs w:val="24"/>
        </w:rPr>
        <w:t xml:space="preserve"> je velkoprostorová hala </w:t>
      </w:r>
      <w:r>
        <w:rPr>
          <w:rFonts w:cs="Arial Narrow" w:ascii="Calibri" w:hAnsi="Calibri"/>
          <w:sz w:val="24"/>
          <w:szCs w:val="24"/>
        </w:rPr>
        <w:t xml:space="preserve">vnějších </w:t>
      </w:r>
      <w:r>
        <w:rPr>
          <w:rFonts w:cs="Arial Narrow" w:ascii="Calibri" w:hAnsi="Calibri"/>
          <w:sz w:val="24"/>
          <w:szCs w:val="24"/>
        </w:rPr>
        <w:t>rozměr</w:t>
      </w:r>
      <w:r>
        <w:rPr>
          <w:rFonts w:cs="Arial Narrow" w:ascii="Calibri" w:hAnsi="Calibri"/>
          <w:sz w:val="24"/>
          <w:szCs w:val="24"/>
        </w:rPr>
        <w:t>ů</w:t>
      </w:r>
      <w:r>
        <w:rPr>
          <w:rFonts w:cs="Arial Narrow" w:ascii="Calibri" w:hAnsi="Calibri"/>
          <w:sz w:val="24"/>
          <w:szCs w:val="24"/>
        </w:rPr>
        <w:t xml:space="preserve"> 32,2x23,15</w:t>
      </w:r>
      <w:r>
        <w:rPr>
          <w:rFonts w:cs="Arial Narrow" w:ascii="Calibri" w:hAnsi="Calibri"/>
          <w:sz w:val="24"/>
          <w:szCs w:val="24"/>
        </w:rPr>
        <w:t>x9,2</w:t>
      </w:r>
      <w:r>
        <w:rPr>
          <w:rFonts w:cs="Arial Narrow" w:ascii="Calibri" w:hAnsi="Calibri"/>
          <w:sz w:val="24"/>
          <w:szCs w:val="24"/>
        </w:rPr>
        <w:t xml:space="preserve">m s hrací plochou 31,4x18,25m včetně doběhů a malou tribunou s </w:t>
      </w:r>
      <w:r>
        <w:rPr>
          <w:rFonts w:cs="Arial Narrow" w:ascii="Calibri" w:hAnsi="Calibri"/>
          <w:sz w:val="24"/>
          <w:szCs w:val="24"/>
        </w:rPr>
        <w:t xml:space="preserve">jednou řadou sedadel o kapacitě </w:t>
      </w:r>
      <w:r>
        <w:rPr>
          <w:rFonts w:cs="Arial Narrow" w:ascii="Calibri" w:hAnsi="Calibri"/>
          <w:sz w:val="24"/>
          <w:szCs w:val="24"/>
        </w:rPr>
        <w:t xml:space="preserve">48 sedících a </w:t>
      </w:r>
      <w:r>
        <w:rPr>
          <w:rFonts w:cs="Arial Narrow" w:ascii="Calibri" w:hAnsi="Calibri"/>
          <w:sz w:val="24"/>
          <w:szCs w:val="24"/>
        </w:rPr>
        <w:t xml:space="preserve">prostorem pro </w:t>
      </w:r>
      <w:r>
        <w:rPr>
          <w:rFonts w:cs="Arial Narrow" w:ascii="Calibri" w:hAnsi="Calibri"/>
          <w:sz w:val="24"/>
          <w:szCs w:val="24"/>
        </w:rPr>
        <w:t xml:space="preserve">cca 80 stojících diváků. Úroveň hrací plochy je </w:t>
      </w:r>
      <w:r>
        <w:rPr>
          <w:rFonts w:cs="Arial Narrow" w:ascii="Calibri" w:hAnsi="Calibri"/>
          <w:sz w:val="24"/>
          <w:szCs w:val="24"/>
        </w:rPr>
        <w:t xml:space="preserve">na úrovni 1.PP přístavby (-3,200), světlá výška haly je 7m ke spodnímu líci stropních vazníků. </w:t>
      </w:r>
      <w:r>
        <w:rPr>
          <w:rFonts w:cs="Arial Narrow" w:ascii="Calibri" w:hAnsi="Calibri"/>
          <w:b/>
          <w:bCs/>
          <w:sz w:val="24"/>
          <w:szCs w:val="24"/>
        </w:rPr>
        <w:t>Tribuna</w:t>
      </w:r>
      <w:r>
        <w:rPr>
          <w:rFonts w:cs="Arial Narrow" w:ascii="Calibri" w:hAnsi="Calibri"/>
          <w:sz w:val="24"/>
          <w:szCs w:val="24"/>
        </w:rPr>
        <w:t xml:space="preserve"> je ve shodné úrovni jako vstupní hala a veřejné nádvoří. Tělocvična je v čelní fasádě směrem do Žitomířské ulice a ve fasádě orientované do nádvoří prolomena otvory, které zprostředkovávají bezprostřední vizuální kontakt dětí/sportovců a kolemjdoucích, zároveň přivádějí do tělocvičny přirozené světlo. Tyto otvory jsou orientovány na sever a východ, nehrozí tak oslnění. V případě sportovních utkání bude navíc možné okna do uličního prostranství zatáhnout interiérovými roletami. </w:t>
      </w:r>
    </w:p>
    <w:p>
      <w:pPr>
        <w:pStyle w:val="Normal"/>
        <w:rPr>
          <w:rFonts w:ascii="Calibri" w:hAnsi="Calibri" w:cs="Arial Narrow"/>
          <w:sz w:val="24"/>
          <w:szCs w:val="24"/>
        </w:rPr>
      </w:pPr>
      <w:r>
        <w:rPr>
          <w:rFonts w:cs="Arial Narrow" w:ascii="Calibri" w:hAnsi="Calibri"/>
          <w:sz w:val="24"/>
          <w:szCs w:val="24"/>
        </w:rPr>
        <w:t xml:space="preserve">Snížený prostor pod tribunou je využitelný pro vestavěné příruční nářaďovny s posuvnými dveřmi, mezi nimiž je volný prostor pro sportovce. Další nářaďovna je umístěna v rámci 1.PP přilehlé přístavby. </w:t>
      </w:r>
    </w:p>
    <w:p>
      <w:pPr>
        <w:pStyle w:val="Normal"/>
        <w:rPr>
          <w:rFonts w:ascii="Calibri" w:hAnsi="Calibri" w:cs="Arial Narrow"/>
          <w:sz w:val="24"/>
          <w:szCs w:val="24"/>
        </w:rPr>
      </w:pPr>
      <w:r>
        <w:rPr>
          <w:rFonts w:cs="Arial Narrow" w:ascii="Calibri" w:hAnsi="Calibri"/>
          <w:sz w:val="24"/>
          <w:szCs w:val="24"/>
        </w:rPr>
        <w:t xml:space="preserve">Vstup pro sportovce je z </w:t>
      </w:r>
      <w:r>
        <w:rPr>
          <w:rFonts w:cs="Arial Narrow" w:ascii="Calibri" w:hAnsi="Calibri"/>
          <w:b/>
          <w:bCs/>
          <w:sz w:val="24"/>
          <w:szCs w:val="24"/>
        </w:rPr>
        <w:t>předsálí</w:t>
      </w:r>
      <w:r>
        <w:rPr>
          <w:rFonts w:cs="Arial Narrow" w:ascii="Calibri" w:hAnsi="Calibri"/>
          <w:sz w:val="24"/>
          <w:szCs w:val="24"/>
        </w:rPr>
        <w:t xml:space="preserve"> v 1.PP, které navazuje na samostatný </w:t>
      </w:r>
      <w:r>
        <w:rPr>
          <w:rFonts w:cs="Arial Narrow" w:ascii="Calibri" w:hAnsi="Calibri"/>
          <w:sz w:val="24"/>
          <w:szCs w:val="24"/>
        </w:rPr>
        <w:t xml:space="preserve">snížený </w:t>
      </w:r>
      <w:r>
        <w:rPr>
          <w:rFonts w:cs="Arial Narrow" w:ascii="Calibri" w:hAnsi="Calibri"/>
          <w:sz w:val="24"/>
          <w:szCs w:val="24"/>
        </w:rPr>
        <w:t xml:space="preserve">vstup na jižní </w:t>
      </w:r>
      <w:r>
        <w:rPr>
          <w:rFonts w:cs="Arial Narrow" w:ascii="Calibri" w:hAnsi="Calibri"/>
          <w:sz w:val="24"/>
          <w:szCs w:val="24"/>
        </w:rPr>
        <w:t>fasádě</w:t>
      </w:r>
      <w:r>
        <w:rPr>
          <w:rFonts w:cs="Arial Narrow" w:ascii="Calibri" w:hAnsi="Calibri"/>
          <w:sz w:val="24"/>
          <w:szCs w:val="24"/>
        </w:rPr>
        <w:t xml:space="preserve">. </w:t>
      </w:r>
      <w:r>
        <w:rPr>
          <w:rFonts w:cs="Arial Narrow" w:ascii="Calibri" w:hAnsi="Calibri"/>
          <w:sz w:val="24"/>
          <w:szCs w:val="24"/>
        </w:rPr>
        <w:t>Předpokládá se, že tudy budou chodit uživatelé tělocvičny z řad veřejnosti v odpoledních a večerních hodinách.</w:t>
      </w:r>
      <w:r>
        <w:rPr>
          <w:rFonts w:cs="Arial Narrow" w:ascii="Calibri" w:hAnsi="Calibri"/>
          <w:sz w:val="24"/>
          <w:szCs w:val="24"/>
        </w:rPr>
        <w:t xml:space="preserve"> Předsálí je pomocí přezouvací lavice rozděleno na špinavou a čistou zónu a nachází se zde čtveřice šaten s hygienickým zázemím, šatna pro rozhodčí a úklidová místnost.  Z hrací plochy je přímý únik na volné prostranství, které může rovněž sloužit pro stěhování zařízení tělocvičny. Vstup pro diváky je ze vstupní haly, nebo přímo z veřejného nádvoří. Sociální zařízení pro diváky je umístěno v 1.PP. </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POBYTOVÉ STŘECHY</w:t>
      </w:r>
    </w:p>
    <w:p>
      <w:pPr>
        <w:pStyle w:val="Normal"/>
        <w:rPr>
          <w:rFonts w:ascii="Calibri" w:hAnsi="Calibri" w:cs="Arial Narrow"/>
          <w:sz w:val="24"/>
          <w:szCs w:val="24"/>
        </w:rPr>
      </w:pPr>
      <w:r>
        <w:rPr>
          <w:rFonts w:cs="Arial Narrow" w:ascii="Calibri" w:hAnsi="Calibri"/>
          <w:sz w:val="24"/>
          <w:szCs w:val="24"/>
        </w:rPr>
        <w:t xml:space="preserve">Vzhledem k omezeným prostorovým možnostem školního areálu je střecha tělocvičny a vstupní haly využita pro pobyt a aktivity žáků. Zároveň se jedná o jednu z mála rovných ploch na pozemku a je na ní proto umístěno střešní hřiště. </w:t>
      </w:r>
      <w:r>
        <w:rPr>
          <w:rFonts w:cs="Arial Narrow" w:ascii="Calibri" w:hAnsi="Calibri"/>
          <w:sz w:val="24"/>
          <w:szCs w:val="24"/>
        </w:rPr>
        <w:t>Pobytová střecha vstupní haly zajišťuje další úroveň propojení staré a nové části, zároveň je komunikačním prostorem mezi školním dvorem a hřištěm na střeše tělocvičny. Na střeše vstupní haly je možné umístit sezónní stínění pomocí vypnuté textilní plachty. Součástí střešního hřiště je lehký objekt tribunky sdružující venkovní sklad nářadí a vzduchotechnickou jednotku tělocvičny. Pobytová střecha bude využívána především žáky školy a nepředpokládá se přístup veřejnosti, který může být regulován uzamykatelnou brankou na venkovním schodišti.</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ÚPRAVY STARÉ BUDOVY</w:t>
      </w:r>
    </w:p>
    <w:p>
      <w:pPr>
        <w:pStyle w:val="Normal"/>
        <w:rPr>
          <w:rFonts w:ascii="Calibri" w:hAnsi="Calibri"/>
        </w:rPr>
      </w:pPr>
      <w:r>
        <w:rPr>
          <w:rFonts w:ascii="Calibri" w:hAnsi="Calibri"/>
        </w:rPr>
        <w:t xml:space="preserve">Smyslem úprav je především očištění staré budovy od nekoncepčních zásahů a přesun podružných provozů do suterénu novostavby tak, aby se uvolnil další prostor pro žáky a učitele. </w:t>
      </w:r>
    </w:p>
    <w:p>
      <w:pPr>
        <w:pStyle w:val="Normal"/>
        <w:rPr>
          <w:rFonts w:ascii="Calibri" w:hAnsi="Calibri"/>
        </w:rPr>
      </w:pPr>
      <w:r>
        <w:rPr>
          <w:rFonts w:ascii="Calibri" w:hAnsi="Calibri"/>
        </w:rPr>
        <w:t xml:space="preserve">Dostavěno je jižní nároží, respektive kout v místě stávající plynové kotelny, který je zřejmě pozůstatkem nedokončeného záměru dvojice škol z 30. let. </w:t>
      </w:r>
      <w:r>
        <w:rPr>
          <w:rFonts w:ascii="Calibri" w:hAnsi="Calibri"/>
          <w:b/>
          <w:bCs/>
        </w:rPr>
        <w:t>Dostavba</w:t>
      </w:r>
      <w:r>
        <w:rPr>
          <w:rFonts w:ascii="Calibri" w:hAnsi="Calibri"/>
        </w:rPr>
        <w:t xml:space="preserve"> ctí tvarosloví staré budovy, přejímá shodnou římsu i šikmou střechu. Třípodlažní dostavba nároží přináší v každém podlaží prostor o velikosti cca 50m2, který v přízemí slouží jako multifunkční prostor v návaznosti na vstupní halu. O patro výše je umístěna nová prostornější sborovna a nad ní speciální (jazyková) učebna. </w:t>
      </w:r>
    </w:p>
    <w:p>
      <w:pPr>
        <w:pStyle w:val="Normal"/>
        <w:rPr>
          <w:rFonts w:ascii="Calibri" w:hAnsi="Calibri"/>
        </w:rPr>
      </w:pPr>
      <w:r>
        <w:rPr>
          <w:rFonts w:ascii="Calibri" w:hAnsi="Calibri"/>
          <w:b/>
          <w:bCs/>
        </w:rPr>
        <w:t>Suterén</w:t>
      </w:r>
      <w:r>
        <w:rPr>
          <w:rFonts w:ascii="Calibri" w:hAnsi="Calibri"/>
        </w:rPr>
        <w:t xml:space="preserve"> staré budovy je maximálně využit pro odborné učebny. Ke zrekonstruovaným školním dílnám přesouváme učebnu výtvarné výchovy z půdních prostor s kabinetem a skladem namísto dnešního klubu, dále cvičnou kuchyni z mezipatra namísto dílny školníka a novou učebnu hudební výchovy s kabinetem namísto rušené družiny a šatny. </w:t>
      </w:r>
    </w:p>
    <w:p>
      <w:pPr>
        <w:pStyle w:val="Normal"/>
        <w:rPr>
          <w:rFonts w:ascii="Calibri" w:hAnsi="Calibri"/>
        </w:rPr>
      </w:pPr>
      <w:r>
        <w:rPr>
          <w:rFonts w:ascii="Calibri" w:hAnsi="Calibri"/>
        </w:rPr>
        <w:t xml:space="preserve">V severním sníženém mezipatře přesouváme kancelář ekonomického úseku namísto stávající cvičné kuchyně. Výhodou je přidání kuchyňky a malého archivu v prostoru zadního schodiště. Na uvolněném místě po kanceláři, v přímé návaznosti na sestupující rameno schodiště, vzniká prostor šatny, kam budou přesunuty skříňky ze suterénu. </w:t>
      </w:r>
    </w:p>
    <w:p>
      <w:pPr>
        <w:pStyle w:val="Normal"/>
        <w:rPr>
          <w:rFonts w:ascii="Calibri" w:hAnsi="Calibri"/>
        </w:rPr>
      </w:pPr>
      <w:r>
        <w:rPr>
          <w:rFonts w:ascii="Calibri" w:hAnsi="Calibri"/>
        </w:rPr>
        <w:t xml:space="preserve">V rámci stavby </w:t>
      </w:r>
      <w:r>
        <w:rPr>
          <w:rFonts w:ascii="Calibri" w:hAnsi="Calibri"/>
        </w:rPr>
        <w:t xml:space="preserve">nové </w:t>
      </w:r>
      <w:r>
        <w:rPr>
          <w:rFonts w:ascii="Calibri" w:hAnsi="Calibri"/>
        </w:rPr>
        <w:t xml:space="preserve">vstupní haly je odstraněno venkovní nástupní schodiště a prolomen otvor ve fasádě na mezipodestu, která se stane součástí vstupní haly. </w:t>
      </w:r>
      <w:r>
        <w:rPr>
          <w:rFonts w:ascii="Calibri" w:hAnsi="Calibri"/>
          <w:b/>
          <w:bCs/>
        </w:rPr>
        <w:t>Mezipodesta</w:t>
      </w:r>
      <w:r>
        <w:rPr>
          <w:rFonts w:ascii="Calibri" w:hAnsi="Calibri"/>
        </w:rPr>
        <w:t xml:space="preserve"> je z estetického hlediska jedním z nejhodnotnějších prostor (te</w:t>
      </w:r>
      <w:r>
        <w:rPr>
          <w:rFonts w:ascii="Calibri" w:hAnsi="Calibri"/>
        </w:rPr>
        <w:t>r</w:t>
      </w:r>
      <w:r>
        <w:rPr>
          <w:rFonts w:ascii="Calibri" w:hAnsi="Calibri"/>
        </w:rPr>
        <w:t>ra</w:t>
      </w:r>
      <w:r>
        <w:rPr>
          <w:rFonts w:ascii="Calibri" w:hAnsi="Calibri"/>
        </w:rPr>
        <w:t>zz</w:t>
      </w:r>
      <w:r>
        <w:rPr>
          <w:rFonts w:ascii="Calibri" w:hAnsi="Calibri"/>
        </w:rPr>
        <w:t xml:space="preserve">o, kazetový strop) staré budovy a proto ji po zralé úvaze navrhujeme pouze očistit a ve vstupní hale k ní připojit nové schodišťové rameno. </w:t>
      </w:r>
      <w:r>
        <w:rPr>
          <w:rFonts w:ascii="Calibri" w:hAnsi="Calibri"/>
        </w:rPr>
        <w:t xml:space="preserve">V 1.NP staré budovy je do provozu budovy zapojeno boční schodiště s výstupem na školní dvůr, které dnes slouží jako sklad CO. </w:t>
      </w:r>
    </w:p>
    <w:p>
      <w:pPr>
        <w:pStyle w:val="Normal"/>
        <w:rPr>
          <w:rFonts w:ascii="Calibri" w:hAnsi="Calibri"/>
        </w:rPr>
      </w:pPr>
      <w:r>
        <w:rPr>
          <w:rFonts w:ascii="Calibri" w:hAnsi="Calibri"/>
        </w:rPr>
        <w:t xml:space="preserve">V </w:t>
      </w:r>
      <w:r>
        <w:rPr>
          <w:rFonts w:ascii="Calibri" w:hAnsi="Calibri"/>
          <w:b/>
          <w:bCs/>
        </w:rPr>
        <w:t>2.NP</w:t>
      </w:r>
      <w:r>
        <w:rPr>
          <w:rFonts w:ascii="Calibri" w:hAnsi="Calibri"/>
        </w:rPr>
        <w:t xml:space="preserve"> staré budovy je přesunutím sborovny do dostavby uvolněn prostor pro respirium, které navazuje na hlavní chodbu a umožňuje přímý vstup na pobytovou střešní terasu nad vstupní halou. Respirium se stupňovitou tribunkou může sloužit jako menší knihovna. Před ředitelnou, která se uvolní přesunutím jednoho zástupce do nové budovy, je vložena nová toaleta pro učitele. </w:t>
      </w:r>
    </w:p>
    <w:p>
      <w:pPr>
        <w:pStyle w:val="Normal"/>
        <w:rPr>
          <w:rFonts w:ascii="Calibri" w:hAnsi="Calibri"/>
        </w:rPr>
      </w:pPr>
      <w:r>
        <w:rPr>
          <w:rFonts w:ascii="Calibri" w:hAnsi="Calibri"/>
        </w:rPr>
        <w:t xml:space="preserve">Ve </w:t>
      </w:r>
      <w:r>
        <w:rPr>
          <w:rFonts w:ascii="Calibri" w:hAnsi="Calibri"/>
          <w:b/>
          <w:bCs/>
        </w:rPr>
        <w:t>3.NP</w:t>
      </w:r>
      <w:r>
        <w:rPr>
          <w:rFonts w:ascii="Calibri" w:hAnsi="Calibri"/>
        </w:rPr>
        <w:t xml:space="preserve"> staré budovy je navržena úprava dispozice obdobně, jako je tomu v místě ředitelna o patro níže – kabinet je prohozen s učebnou, do které se vstupuje z nově vzniklé niky, kde je rovněž nová toaleta pro učitele. Pro umožnění přístupu do nové jazykové učebny v dostavbě je přeřešeno schodiště na půdu, které může mít charakter truhlářské vestavby. Vzhledem k přesunu výtvarné výchovy do suterénu bude využíváno minimálně. </w:t>
      </w:r>
    </w:p>
    <w:p>
      <w:pPr>
        <w:pStyle w:val="Normal"/>
        <w:rPr>
          <w:rFonts w:ascii="Calibri" w:hAnsi="Calibri"/>
        </w:rPr>
      </w:pPr>
      <w:r>
        <w:rPr>
          <w:rFonts w:ascii="Calibri" w:hAnsi="Calibri"/>
        </w:rPr>
        <w:t xml:space="preserve">Samostatným zásahem je umístění nového průchozího </w:t>
      </w:r>
      <w:r>
        <w:rPr>
          <w:rFonts w:ascii="Calibri" w:hAnsi="Calibri"/>
          <w:b/>
          <w:bCs/>
        </w:rPr>
        <w:t>výtahu</w:t>
      </w:r>
      <w:r>
        <w:rPr>
          <w:rFonts w:ascii="Calibri" w:hAnsi="Calibri"/>
        </w:rPr>
        <w:t xml:space="preserve"> na fasádu vedle hlavního schodiště, které zajistí bezbariérovost staré budovy včetně mezipater. Opláštění prostoru výtahu je zamýšleno jako kombinace betonových, či ocelových sloupků a překladů a skleněné výplně. Součástí prostoru výtahu je rovněž přeřešení zadního vstupu. </w:t>
      </w:r>
      <w:r>
        <w:rPr>
          <w:rFonts w:ascii="Calibri" w:hAnsi="Calibri"/>
        </w:rPr>
        <w:t>Ten bude sloužit jako bezbariérový, stejně tak je možné pro tyto účely využít stávající vstup přímo z ulice.</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b/>
          <w:b/>
          <w:bCs/>
          <w:sz w:val="24"/>
          <w:szCs w:val="24"/>
        </w:rPr>
      </w:pPr>
      <w:r>
        <w:rPr>
          <w:rFonts w:cs="Arial Narrow" w:ascii="Calibri" w:hAnsi="Calibri"/>
          <w:b/>
          <w:bCs/>
          <w:sz w:val="24"/>
          <w:szCs w:val="24"/>
        </w:rPr>
        <w:t xml:space="preserve">KONSTRUKCE A </w:t>
      </w:r>
      <w:r>
        <w:rPr>
          <w:rFonts w:cs="Arial Narrow" w:ascii="Calibri" w:hAnsi="Calibri"/>
          <w:b/>
          <w:bCs/>
          <w:sz w:val="24"/>
          <w:szCs w:val="24"/>
        </w:rPr>
        <w:t>MATERIÁL</w:t>
      </w:r>
    </w:p>
    <w:p>
      <w:pPr>
        <w:pStyle w:val="Normal"/>
        <w:rPr>
          <w:rFonts w:ascii="Calibri" w:hAnsi="Calibri" w:cs="Arial Narrow"/>
          <w:b/>
          <w:b/>
          <w:bCs/>
          <w:sz w:val="24"/>
          <w:szCs w:val="24"/>
        </w:rPr>
      </w:pPr>
      <w:r>
        <w:rPr>
          <w:rFonts w:cs="Arial Narrow" w:ascii="Calibri" w:hAnsi="Calibri"/>
          <w:b/>
          <w:bCs/>
          <w:sz w:val="24"/>
          <w:szCs w:val="24"/>
        </w:rPr>
      </w:r>
    </w:p>
    <w:p>
      <w:pPr>
        <w:pStyle w:val="Normal"/>
        <w:rPr>
          <w:rFonts w:ascii="Calibri" w:hAnsi="Calibri" w:cs="Arial Narrow"/>
          <w:sz w:val="24"/>
          <w:szCs w:val="24"/>
        </w:rPr>
      </w:pPr>
      <w:r>
        <w:rPr>
          <w:rFonts w:cs="Arial Narrow" w:ascii="Calibri" w:hAnsi="Calibri"/>
          <w:b/>
          <w:bCs/>
          <w:sz w:val="24"/>
          <w:szCs w:val="24"/>
        </w:rPr>
        <w:t>Hlavní nosné konstrukce</w:t>
      </w:r>
      <w:r>
        <w:rPr>
          <w:rFonts w:cs="Arial Narrow" w:ascii="Calibri" w:hAnsi="Calibri"/>
          <w:sz w:val="24"/>
          <w:szCs w:val="24"/>
        </w:rPr>
        <w:t xml:space="preserve"> přístavby jsou železobetonové, případně v kombinaci s cihelnými vyzdívkami. Železobetonová konstrukce tělocvičny se předpokládá prefabrikovaná. </w:t>
      </w:r>
    </w:p>
    <w:p>
      <w:pPr>
        <w:pStyle w:val="Normal"/>
        <w:rPr>
          <w:rFonts w:ascii="Calibri" w:hAnsi="Calibri" w:cs="Arial Narrow"/>
          <w:sz w:val="24"/>
          <w:szCs w:val="24"/>
        </w:rPr>
      </w:pPr>
      <w:r>
        <w:rPr>
          <w:rFonts w:cs="Arial Narrow" w:ascii="Calibri" w:hAnsi="Calibri"/>
          <w:b/>
          <w:bCs/>
          <w:sz w:val="24"/>
          <w:szCs w:val="24"/>
        </w:rPr>
        <w:t>Fasáda</w:t>
      </w:r>
      <w:r>
        <w:rPr>
          <w:rFonts w:cs="Arial Narrow" w:ascii="Calibri" w:hAnsi="Calibri"/>
          <w:sz w:val="24"/>
          <w:szCs w:val="24"/>
        </w:rPr>
        <w:t xml:space="preserve"> přístavby je tvořena klasickou probarvenou omítkou na kontaktním zateplovacím systému. Fasáda tělocvičny </w:t>
      </w:r>
      <w:r>
        <w:rPr>
          <w:rFonts w:cs="Arial Narrow" w:ascii="Calibri" w:hAnsi="Calibri"/>
          <w:sz w:val="24"/>
          <w:szCs w:val="24"/>
        </w:rPr>
        <w:t xml:space="preserve">bude tvořena obkladem z profilovaného (např. vlnitého) plechu na roštu s provětrávanou mezerou ve shodné barevnosti s fasádou přístavby. Alternativou jsou prefabrikované sendvičové dílce, které sdružují tepelnou izolaci i plechový obklad na vnějším líci. Sokl, který spojuje přístavbu a tělocvičnu bude tvořen dekorativní omítkou (např. strukturovaná hřebenem) zemitějšího odstínu. Předsazené konstrukce, jako jsou sloupky mezi okny na čelní fasádě tělocvičny, nebo na fasádě vstupní haly budou tvořeny železobetonovými prefabrikáty s hladkým, nebo tryskaným povrchem. Vnější výplně otvorů jsou uvažovány hliníkové s trojsklem. Okna do učeben na jižní fasádě budou doplněna venkovními stínícími žaluziemi. </w:t>
      </w:r>
    </w:p>
    <w:p>
      <w:pPr>
        <w:pStyle w:val="Normal"/>
        <w:rPr>
          <w:rFonts w:ascii="Calibri" w:hAnsi="Calibri" w:cs="Arial Narrow"/>
          <w:sz w:val="24"/>
          <w:szCs w:val="24"/>
        </w:rPr>
      </w:pPr>
      <w:r>
        <w:rPr>
          <w:rFonts w:cs="Arial Narrow" w:ascii="Calibri" w:hAnsi="Calibri"/>
          <w:b/>
          <w:bCs/>
          <w:sz w:val="24"/>
          <w:szCs w:val="24"/>
        </w:rPr>
        <w:t>Střecha</w:t>
      </w:r>
      <w:r>
        <w:rPr>
          <w:rFonts w:cs="Arial Narrow" w:ascii="Calibri" w:hAnsi="Calibri"/>
          <w:sz w:val="24"/>
          <w:szCs w:val="24"/>
        </w:rPr>
        <w:t xml:space="preserve"> přístavby je navržena jako </w:t>
      </w:r>
      <w:r>
        <w:rPr>
          <w:rFonts w:cs="Arial Narrow" w:ascii="Calibri" w:hAnsi="Calibri"/>
          <w:sz w:val="24"/>
          <w:szCs w:val="24"/>
        </w:rPr>
        <w:t xml:space="preserve">zelená s retenční skladbou a extenzivní vegetací. Střecha tělocvičny a vstupní haly je pochozí v kombinaci sportovního povrchu a paluby na bázi dřeva, nebo dlaždic. Ocelová konstrukce oplocení střešního hřiště je vyplněna bezpečnostní sítí. Svody ze střech jsou skryté a vedené vnitřkem budovy. </w:t>
      </w:r>
    </w:p>
    <w:p>
      <w:pPr>
        <w:pStyle w:val="Normal"/>
        <w:rPr>
          <w:rFonts w:ascii="Calibri" w:hAnsi="Calibri" w:cs="Arial Narrow"/>
          <w:sz w:val="24"/>
          <w:szCs w:val="24"/>
        </w:rPr>
      </w:pPr>
      <w:r>
        <w:rPr>
          <w:rFonts w:cs="Arial Narrow" w:ascii="Calibri" w:hAnsi="Calibri"/>
          <w:b/>
          <w:bCs/>
          <w:sz w:val="24"/>
          <w:szCs w:val="24"/>
        </w:rPr>
        <w:t>Interiér</w:t>
      </w:r>
      <w:r>
        <w:rPr>
          <w:rFonts w:cs="Arial Narrow" w:ascii="Calibri" w:hAnsi="Calibri"/>
          <w:sz w:val="24"/>
          <w:szCs w:val="24"/>
        </w:rPr>
        <w:t xml:space="preserve"> přístavby je založen na spíše neutrálním materiálovém a barevném pojetí. Bílé omítky stěn jsou doplněny světle šedivými </w:t>
      </w:r>
      <w:r>
        <w:rPr>
          <w:rFonts w:cs="Arial Narrow" w:ascii="Calibri" w:hAnsi="Calibri"/>
          <w:sz w:val="24"/>
          <w:szCs w:val="24"/>
        </w:rPr>
        <w:t xml:space="preserve">akustickými </w:t>
      </w:r>
      <w:r>
        <w:rPr>
          <w:rFonts w:cs="Arial Narrow" w:ascii="Calibri" w:hAnsi="Calibri"/>
          <w:sz w:val="24"/>
          <w:szCs w:val="24"/>
        </w:rPr>
        <w:t xml:space="preserve">podhledy z desek na bázi dřevní vlny pojené cementem (heraklith), na podlahy je použito hygienických povlakových a litých povrchů tlumených pastelových tónů. Vstupní niky do učeben jsou zvýrazněny a zobytněny obkladem na bázi dřeva, </w:t>
      </w:r>
      <w:r>
        <w:rPr>
          <w:rFonts w:cs="Arial Narrow" w:ascii="Calibri" w:hAnsi="Calibri"/>
          <w:sz w:val="24"/>
          <w:szCs w:val="24"/>
        </w:rPr>
        <w:t>které se projeví i z druhé strany v učebnách</w:t>
      </w:r>
      <w:r>
        <w:rPr>
          <w:rFonts w:cs="Arial Narrow" w:ascii="Calibri" w:hAnsi="Calibri"/>
          <w:sz w:val="24"/>
          <w:szCs w:val="24"/>
        </w:rPr>
        <w:t xml:space="preserve">. Vestavný nábytek (např. Šatny) bude stejně jako podlaha v tlumených pastelových tónech s odlišnou barevností po jednotlivých ročnících. </w:t>
      </w:r>
      <w:r>
        <w:rPr>
          <w:rFonts w:cs="Arial Narrow" w:ascii="Calibri" w:hAnsi="Calibri"/>
          <w:sz w:val="24"/>
          <w:szCs w:val="24"/>
        </w:rPr>
        <w:t xml:space="preserve">Dveře jsou uvažovány ocelové lakované. </w:t>
      </w:r>
      <w:r>
        <w:rPr>
          <w:rFonts w:cs="Arial Narrow" w:ascii="Calibri" w:hAnsi="Calibri"/>
          <w:sz w:val="24"/>
          <w:szCs w:val="24"/>
        </w:rPr>
        <w:t xml:space="preserve">Interiér přístavby by měl být </w:t>
      </w:r>
      <w:r>
        <w:rPr>
          <w:rFonts w:cs="Arial Narrow" w:ascii="Calibri" w:hAnsi="Calibri"/>
          <w:sz w:val="24"/>
          <w:szCs w:val="24"/>
        </w:rPr>
        <w:t xml:space="preserve">pozadím pro výtvory žáků, které ho postupně zaplní, ozvláštní a probarví. </w:t>
      </w:r>
    </w:p>
    <w:p>
      <w:pPr>
        <w:pStyle w:val="Normal"/>
        <w:rPr>
          <w:rFonts w:ascii="Calibri" w:hAnsi="Calibri" w:cs="Arial Narrow"/>
          <w:sz w:val="24"/>
          <w:szCs w:val="24"/>
        </w:rPr>
      </w:pPr>
      <w:r>
        <w:rPr>
          <w:rFonts w:cs="Arial Narrow" w:ascii="Calibri" w:hAnsi="Calibri"/>
          <w:sz w:val="24"/>
          <w:szCs w:val="24"/>
        </w:rPr>
        <w:t xml:space="preserve">Ve stejném duchu je navržen interiér tělocvičny, kde se ve velké míře uplatní přiznané železobetonové konstrukce doplněné o akustický </w:t>
      </w:r>
      <w:r>
        <w:rPr>
          <w:rFonts w:cs="Arial Narrow" w:ascii="Calibri" w:hAnsi="Calibri"/>
          <w:sz w:val="24"/>
          <w:szCs w:val="24"/>
        </w:rPr>
        <w:t>obklad na bázi dřeva na delší stěně naproti tribun</w:t>
      </w:r>
      <w:r>
        <w:rPr>
          <w:rFonts w:cs="Arial Narrow" w:ascii="Calibri" w:hAnsi="Calibri"/>
          <w:sz w:val="24"/>
          <w:szCs w:val="24"/>
        </w:rPr>
        <w:t xml:space="preserve">ě. Tlumené barvy podpoří přehlednost prostoru při sportovních kláních. </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b/>
          <w:b/>
          <w:bCs/>
          <w:sz w:val="24"/>
          <w:szCs w:val="24"/>
        </w:rPr>
      </w:pPr>
      <w:r>
        <w:rPr>
          <w:rFonts w:cs="Arial Narrow" w:ascii="Calibri" w:hAnsi="Calibri"/>
          <w:b/>
          <w:bCs/>
          <w:sz w:val="24"/>
          <w:szCs w:val="24"/>
        </w:rPr>
        <w:t xml:space="preserve">ŘEŠENÍ ŠKOLNÍHO AREÁLU, </w:t>
      </w:r>
      <w:r>
        <w:rPr>
          <w:rFonts w:cs="Arial Narrow" w:ascii="Calibri" w:hAnsi="Calibri"/>
          <w:b/>
          <w:bCs/>
          <w:sz w:val="24"/>
          <w:szCs w:val="24"/>
        </w:rPr>
        <w:t>KRAJINÁŘSKÉ ÚPRAVY</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olor w:val="auto"/>
          <w:sz w:val="24"/>
          <w:szCs w:val="24"/>
        </w:rPr>
      </w:pPr>
      <w:r>
        <w:rPr>
          <w:rFonts w:ascii="Calibri" w:hAnsi="Calibri"/>
          <w:color w:val="auto"/>
          <w:sz w:val="24"/>
          <w:szCs w:val="24"/>
        </w:rPr>
        <w:t>Smyslem úprav školního areálu je především odstranění bariér, zbytečného oplocení a jas</w:t>
      </w:r>
      <w:r>
        <w:rPr>
          <w:rFonts w:ascii="Calibri" w:hAnsi="Calibri"/>
          <w:color w:val="auto"/>
          <w:sz w:val="24"/>
          <w:szCs w:val="24"/>
        </w:rPr>
        <w:t>nější</w:t>
      </w:r>
      <w:r>
        <w:rPr>
          <w:rFonts w:ascii="Calibri" w:hAnsi="Calibri"/>
          <w:color w:val="auto"/>
          <w:sz w:val="24"/>
          <w:szCs w:val="24"/>
        </w:rPr>
        <w:t xml:space="preserve"> hierarchizace jeho částí. </w:t>
      </w:r>
    </w:p>
    <w:p>
      <w:pPr>
        <w:pStyle w:val="Normal"/>
        <w:rPr>
          <w:rFonts w:ascii="Calibri" w:hAnsi="Calibri"/>
          <w:color w:val="auto"/>
          <w:sz w:val="24"/>
          <w:szCs w:val="24"/>
        </w:rPr>
      </w:pPr>
      <w:r>
        <w:rPr>
          <w:rFonts w:cs="Arial Narrow" w:ascii="Calibri" w:hAnsi="Calibri"/>
          <w:color w:val="auto"/>
          <w:sz w:val="24"/>
          <w:szCs w:val="24"/>
        </w:rPr>
        <w:t xml:space="preserve">Do </w:t>
      </w:r>
      <w:r>
        <w:rPr>
          <w:rFonts w:cs="Arial Narrow" w:ascii="Calibri" w:hAnsi="Calibri"/>
          <w:color w:val="auto"/>
          <w:sz w:val="24"/>
          <w:szCs w:val="24"/>
        </w:rPr>
        <w:t xml:space="preserve">areálu </w:t>
      </w:r>
      <w:r>
        <w:rPr>
          <w:rFonts w:cs="Arial Narrow" w:ascii="Calibri" w:hAnsi="Calibri"/>
          <w:color w:val="auto"/>
          <w:sz w:val="24"/>
          <w:szCs w:val="24"/>
        </w:rPr>
        <w:t xml:space="preserve">základní školy je možné vstoupit </w:t>
      </w:r>
      <w:r>
        <w:rPr>
          <w:rFonts w:cs="Arial Narrow" w:ascii="Calibri" w:hAnsi="Calibri"/>
          <w:color w:val="auto"/>
          <w:sz w:val="24"/>
          <w:szCs w:val="24"/>
        </w:rPr>
        <w:t>čtyřmi</w:t>
      </w:r>
      <w:r>
        <w:rPr>
          <w:rFonts w:cs="Arial Narrow" w:ascii="Calibri" w:hAnsi="Calibri"/>
          <w:color w:val="auto"/>
          <w:sz w:val="24"/>
          <w:szCs w:val="24"/>
        </w:rPr>
        <w:t xml:space="preserve"> způsoby. Hlavním reprezentativním vstupem - </w:t>
      </w:r>
      <w:r>
        <w:rPr>
          <w:rFonts w:cs="Arial Narrow" w:ascii="Calibri" w:hAnsi="Calibri"/>
          <w:color w:val="auto"/>
          <w:sz w:val="24"/>
          <w:szCs w:val="24"/>
        </w:rPr>
        <w:t>nádvořím</w:t>
      </w:r>
      <w:r>
        <w:rPr>
          <w:rFonts w:cs="Arial Narrow" w:ascii="Calibri" w:hAnsi="Calibri"/>
          <w:color w:val="auto"/>
          <w:sz w:val="24"/>
          <w:szCs w:val="24"/>
        </w:rPr>
        <w:t xml:space="preserve"> z Žitomířské ulice, </w:t>
      </w:r>
      <w:r>
        <w:rPr>
          <w:rFonts w:cs="Arial Narrow" w:ascii="Calibri" w:hAnsi="Calibri"/>
          <w:color w:val="auto"/>
          <w:sz w:val="24"/>
          <w:szCs w:val="24"/>
        </w:rPr>
        <w:t xml:space="preserve">z prostoru parkoviště za starou budovou, z obslužné komunikace mezi jižní fasádou přístavby a objektem družiny, která propojuje Žitomířskou a Mozartovu ulici a nebo z navrhované pěší cesty ve stopě budoucí ulice propojující ulici Na Vyhlídce a Mozartovu. Tento prostor v rámci úprav areálu navrhujeme ponechat jako čistě veřejný a předběžně ho tak zapojit do městské uliční sítě. </w:t>
      </w:r>
    </w:p>
    <w:p>
      <w:pPr>
        <w:pStyle w:val="Normal"/>
        <w:rPr>
          <w:rFonts w:ascii="Calibri" w:hAnsi="Calibri" w:cs="Arial Narrow"/>
          <w:color w:val="auto"/>
          <w:sz w:val="24"/>
          <w:szCs w:val="24"/>
        </w:rPr>
      </w:pPr>
      <w:r>
        <w:rPr>
          <w:rFonts w:cs="Arial Narrow" w:ascii="Calibri" w:hAnsi="Calibri"/>
          <w:color w:val="auto"/>
          <w:sz w:val="24"/>
          <w:szCs w:val="24"/>
        </w:rPr>
        <w:t>Areál je členěn</w:t>
      </w:r>
      <w:r>
        <w:rPr>
          <w:rFonts w:cs="Arial Narrow" w:ascii="Calibri" w:hAnsi="Calibri"/>
          <w:color w:val="auto"/>
          <w:sz w:val="24"/>
          <w:szCs w:val="24"/>
        </w:rPr>
        <w:t xml:space="preserve"> na několik prostorů. </w:t>
      </w:r>
      <w:r>
        <w:rPr>
          <w:rFonts w:cs="Arial Narrow" w:ascii="Calibri" w:hAnsi="Calibri"/>
          <w:b/>
          <w:bCs/>
          <w:color w:val="auto"/>
          <w:sz w:val="24"/>
          <w:szCs w:val="24"/>
        </w:rPr>
        <w:t>Nádvoří</w:t>
      </w:r>
      <w:r>
        <w:rPr>
          <w:rFonts w:cs="Arial Narrow" w:ascii="Calibri" w:hAnsi="Calibri"/>
          <w:color w:val="auto"/>
          <w:sz w:val="24"/>
          <w:szCs w:val="24"/>
        </w:rPr>
        <w:t xml:space="preserve">, </w:t>
      </w:r>
      <w:r>
        <w:rPr>
          <w:rFonts w:cs="Arial Narrow" w:ascii="Calibri" w:hAnsi="Calibri"/>
          <w:b/>
          <w:bCs/>
          <w:color w:val="auto"/>
          <w:sz w:val="24"/>
          <w:szCs w:val="24"/>
        </w:rPr>
        <w:t xml:space="preserve">Zadní </w:t>
      </w:r>
      <w:r>
        <w:rPr>
          <w:rFonts w:cs="Arial Narrow" w:ascii="Calibri" w:hAnsi="Calibri"/>
          <w:b/>
          <w:bCs/>
          <w:color w:val="auto"/>
          <w:sz w:val="24"/>
          <w:szCs w:val="24"/>
        </w:rPr>
        <w:t>obslužný dvůr</w:t>
      </w:r>
      <w:r>
        <w:rPr>
          <w:rFonts w:cs="Arial Narrow" w:ascii="Calibri" w:hAnsi="Calibri"/>
          <w:color w:val="auto"/>
          <w:sz w:val="24"/>
          <w:szCs w:val="24"/>
        </w:rPr>
        <w:t xml:space="preserve"> </w:t>
      </w:r>
      <w:r>
        <w:rPr>
          <w:rFonts w:cs="Arial Narrow" w:ascii="Calibri" w:hAnsi="Calibri"/>
          <w:color w:val="auto"/>
          <w:sz w:val="24"/>
          <w:szCs w:val="24"/>
        </w:rPr>
        <w:t>za starou budovou</w:t>
      </w:r>
      <w:r>
        <w:rPr>
          <w:rFonts w:cs="Arial Narrow" w:ascii="Calibri" w:hAnsi="Calibri"/>
          <w:color w:val="auto"/>
          <w:sz w:val="24"/>
          <w:szCs w:val="24"/>
        </w:rPr>
        <w:t xml:space="preserve">, </w:t>
      </w:r>
      <w:r>
        <w:rPr>
          <w:rFonts w:cs="Arial Narrow" w:ascii="Calibri" w:hAnsi="Calibri"/>
          <w:b/>
          <w:bCs/>
          <w:color w:val="auto"/>
          <w:sz w:val="24"/>
          <w:szCs w:val="24"/>
        </w:rPr>
        <w:t>Š</w:t>
      </w:r>
      <w:r>
        <w:rPr>
          <w:rFonts w:cs="Arial Narrow" w:ascii="Calibri" w:hAnsi="Calibri"/>
          <w:b/>
          <w:bCs/>
          <w:color w:val="auto"/>
          <w:sz w:val="24"/>
          <w:szCs w:val="24"/>
        </w:rPr>
        <w:t>kolní dvůr</w:t>
      </w:r>
      <w:r>
        <w:rPr>
          <w:rFonts w:cs="Arial Narrow" w:ascii="Calibri" w:hAnsi="Calibri"/>
          <w:color w:val="auto"/>
          <w:sz w:val="24"/>
          <w:szCs w:val="24"/>
        </w:rPr>
        <w:t xml:space="preserve">, </w:t>
      </w:r>
      <w:r>
        <w:rPr>
          <w:rFonts w:cs="Arial Narrow" w:ascii="Calibri" w:hAnsi="Calibri"/>
          <w:b/>
          <w:bCs/>
          <w:color w:val="auto"/>
          <w:sz w:val="24"/>
          <w:szCs w:val="24"/>
        </w:rPr>
        <w:t>Z</w:t>
      </w:r>
      <w:r>
        <w:rPr>
          <w:rFonts w:cs="Arial Narrow" w:ascii="Calibri" w:hAnsi="Calibri"/>
          <w:b/>
          <w:bCs/>
          <w:color w:val="auto"/>
          <w:sz w:val="24"/>
          <w:szCs w:val="24"/>
        </w:rPr>
        <w:t>ahradu družiny</w:t>
      </w:r>
      <w:r>
        <w:rPr>
          <w:rFonts w:cs="Arial Narrow" w:ascii="Calibri" w:hAnsi="Calibri"/>
          <w:color w:val="auto"/>
          <w:sz w:val="24"/>
          <w:szCs w:val="24"/>
        </w:rPr>
        <w:t xml:space="preserve"> </w:t>
      </w:r>
      <w:r>
        <w:rPr>
          <w:rFonts w:cs="Arial Narrow" w:ascii="Calibri" w:hAnsi="Calibri"/>
          <w:color w:val="auto"/>
          <w:sz w:val="24"/>
          <w:szCs w:val="24"/>
        </w:rPr>
        <w:t>a zbylý převážně krajinářsky upravený prostor sadu s venkovními učebnami a pěstebními plochami</w:t>
      </w:r>
      <w:r>
        <w:rPr>
          <w:rFonts w:cs="Arial Narrow" w:ascii="Calibri" w:hAnsi="Calibri"/>
          <w:color w:val="auto"/>
          <w:sz w:val="24"/>
          <w:szCs w:val="24"/>
        </w:rPr>
        <w:t>. Tyto prostory jsou dle intenzity využívání udržovány extensivně či intensivně. Mozaika různých ploch nabízí širokou nabídku ekosystémů a tím zvyšuje biodiversitu místa i okolí. Podporujeme zapojování dětí do utváření zahrady, umožňuje</w:t>
      </w:r>
      <w:r>
        <w:rPr>
          <w:rFonts w:cs="Arial Narrow" w:ascii="Calibri" w:hAnsi="Calibri"/>
          <w:color w:val="auto"/>
          <w:sz w:val="24"/>
          <w:szCs w:val="24"/>
        </w:rPr>
        <w:t>me</w:t>
      </w:r>
      <w:r>
        <w:rPr>
          <w:rFonts w:cs="Arial Narrow" w:ascii="Calibri" w:hAnsi="Calibri"/>
          <w:color w:val="auto"/>
          <w:sz w:val="24"/>
          <w:szCs w:val="24"/>
        </w:rPr>
        <w:t xml:space="preserve"> naplňování konceptu „živé zahrady“. V celém areálu </w:t>
      </w:r>
      <w:r>
        <w:rPr>
          <w:rFonts w:cs="Arial Narrow" w:ascii="Calibri" w:hAnsi="Calibri"/>
          <w:color w:val="auto"/>
          <w:sz w:val="24"/>
          <w:szCs w:val="24"/>
        </w:rPr>
        <w:t xml:space="preserve">se hospodaří s dešťovými vodami na principech modrozelené infrastruktury. V areálu dochází ke kácení neperspektivních, nebo kolidujících stromů, které jsou v maximální možné míře nahrazovány novou výsadbou v uličním prostoru, na nádvoří, parkovišti, či školním dvoře. Ve zpevněných plochách je počítáno s odolnými druhy jako jsou například velkokorunné jerlíny, nebo menší dřezovce. </w:t>
      </w:r>
    </w:p>
    <w:p>
      <w:pPr>
        <w:pStyle w:val="Normal"/>
        <w:rPr>
          <w:rFonts w:ascii="Calibri" w:hAnsi="Calibri" w:cs="Arial Narrow"/>
          <w:color w:val="auto"/>
          <w:sz w:val="24"/>
          <w:szCs w:val="24"/>
        </w:rPr>
      </w:pPr>
      <w:r>
        <w:rPr>
          <w:rFonts w:cs="Arial Narrow" w:ascii="Calibri" w:hAnsi="Calibri"/>
          <w:color w:val="auto"/>
          <w:sz w:val="24"/>
          <w:szCs w:val="24"/>
        </w:rPr>
        <w:t xml:space="preserve">V části Žitomířské ulice navazující bezprostředně na areál školy navrhujeme úpravu profilu vozovky s oboustrannými parkovacími stáními typu K+R, ochrannými cyklopruhy, novým přechodem přímo proti nádvoří a rozšířeným chodníkovým prostorem se stromořadím. </w:t>
      </w:r>
    </w:p>
    <w:p>
      <w:pPr>
        <w:pStyle w:val="Normal"/>
        <w:rPr>
          <w:rFonts w:ascii="Calibri" w:hAnsi="Calibri" w:cs="Arial Narrow"/>
          <w:color w:val="auto"/>
          <w:sz w:val="24"/>
          <w:szCs w:val="24"/>
        </w:rPr>
      </w:pPr>
      <w:r>
        <w:rPr>
          <w:rFonts w:cs="Arial Narrow" w:ascii="Calibri" w:hAnsi="Calibri"/>
          <w:b w:val="false"/>
          <w:bCs w:val="false"/>
          <w:color w:val="auto"/>
          <w:sz w:val="24"/>
          <w:szCs w:val="24"/>
        </w:rPr>
        <w:t xml:space="preserve">Dlážděné </w:t>
      </w:r>
      <w:r>
        <w:rPr>
          <w:rFonts w:cs="Arial Narrow" w:ascii="Calibri" w:hAnsi="Calibri"/>
          <w:b/>
          <w:bCs/>
          <w:color w:val="auto"/>
          <w:sz w:val="24"/>
          <w:szCs w:val="24"/>
        </w:rPr>
        <w:t>Nádvoří</w:t>
      </w:r>
      <w:r>
        <w:rPr>
          <w:rFonts w:cs="Arial Narrow" w:ascii="Calibri" w:hAnsi="Calibri"/>
          <w:color w:val="auto"/>
          <w:sz w:val="24"/>
          <w:szCs w:val="24"/>
        </w:rPr>
        <w:t xml:space="preserve"> z prostoru ulice pozvolně stoupá mírnými jezdeckými schody s příčným rampovým chodníkem, stromy a pevným mobiliářem (např. dubové hranoly) až na úroveň stávajícího dvora, kde před hlavním vstupem vzniká menší volný předprostor s místy pro kola. </w:t>
      </w:r>
      <w:r>
        <w:rPr>
          <w:rFonts w:cs="Arial Narrow" w:ascii="Calibri" w:hAnsi="Calibri"/>
          <w:color w:val="auto"/>
          <w:sz w:val="24"/>
          <w:szCs w:val="24"/>
        </w:rPr>
        <w:t>Rampový chodník zajišťuje bezbariérový vstup do přístavby.</w:t>
      </w:r>
    </w:p>
    <w:p>
      <w:pPr>
        <w:pStyle w:val="Normal"/>
        <w:rPr>
          <w:rFonts w:ascii="Calibri" w:hAnsi="Calibri" w:cs="Arial Narrow"/>
          <w:color w:val="auto"/>
          <w:sz w:val="24"/>
          <w:szCs w:val="24"/>
        </w:rPr>
      </w:pPr>
      <w:r>
        <w:rPr>
          <w:rFonts w:cs="Arial Narrow" w:ascii="Calibri" w:hAnsi="Calibri"/>
          <w:b/>
          <w:bCs/>
          <w:color w:val="auto"/>
          <w:sz w:val="24"/>
          <w:szCs w:val="24"/>
        </w:rPr>
        <w:t>Zadní dvůr</w:t>
      </w:r>
      <w:r>
        <w:rPr>
          <w:rFonts w:cs="Arial Narrow" w:ascii="Calibri" w:hAnsi="Calibri"/>
          <w:color w:val="auto"/>
          <w:sz w:val="24"/>
          <w:szCs w:val="24"/>
        </w:rPr>
        <w:t xml:space="preserve"> je dalším rozšířením uličního prostoru a jeho tvrdá (dlážděná) plocha může sloužit jako alternativní hřiště – parkour, či skate prvky. </w:t>
      </w:r>
    </w:p>
    <w:p>
      <w:pPr>
        <w:pStyle w:val="Normal"/>
        <w:rPr>
          <w:rFonts w:ascii="Calibri" w:hAnsi="Calibri" w:cs="Arial Narrow"/>
          <w:color w:val="auto"/>
          <w:sz w:val="24"/>
          <w:szCs w:val="24"/>
        </w:rPr>
      </w:pPr>
      <w:r>
        <w:rPr>
          <w:rFonts w:cs="Arial Narrow" w:ascii="Calibri" w:hAnsi="Calibri"/>
          <w:color w:val="auto"/>
          <w:sz w:val="24"/>
          <w:szCs w:val="24"/>
        </w:rPr>
        <w:t xml:space="preserve">Parkoviště sloužící především zaměstnancům je chápáno spíše jako zpevněná plocha umožňující parkování doplněná stromy s minimem dopravních opatření. </w:t>
      </w:r>
      <w:r>
        <w:rPr>
          <w:rFonts w:cs="Arial Narrow" w:ascii="Calibri" w:hAnsi="Calibri"/>
          <w:color w:val="auto"/>
          <w:sz w:val="24"/>
          <w:szCs w:val="24"/>
        </w:rPr>
        <w:t xml:space="preserve">Slouží zároveň jako manipulační průjezd na školní dvůr. </w:t>
      </w:r>
    </w:p>
    <w:p>
      <w:pPr>
        <w:pStyle w:val="Normal"/>
        <w:rPr>
          <w:rFonts w:ascii="Calibri" w:hAnsi="Calibri" w:cs="Arial Narrow"/>
          <w:color w:val="auto"/>
          <w:sz w:val="24"/>
          <w:szCs w:val="24"/>
        </w:rPr>
      </w:pPr>
      <w:r>
        <w:rPr>
          <w:rFonts w:cs="Arial Narrow" w:ascii="Calibri" w:hAnsi="Calibri"/>
          <w:b/>
          <w:bCs/>
          <w:color w:val="auto"/>
          <w:sz w:val="24"/>
          <w:szCs w:val="24"/>
        </w:rPr>
        <w:t>Školní dvůr</w:t>
      </w:r>
      <w:r>
        <w:rPr>
          <w:rFonts w:cs="Arial Narrow" w:ascii="Calibri" w:hAnsi="Calibri"/>
          <w:color w:val="auto"/>
          <w:sz w:val="24"/>
          <w:szCs w:val="24"/>
        </w:rPr>
        <w:t xml:space="preserve"> je ze dvou stran vymezen fasádami školy a na zbylých stranách svahem. Vzniká tak přirozený amfiteátr, který je v základu tvořen tvrdým povrchem (asfalt, beton) doplněným o organické ostrůvky zeleně a měkkých povrchů (mlat, štěrk) s herními prvky (kolotoč, lanové prvky apod.). Neformální „běžecká dráha“ namalovaná na tvrdém povrchu, skluzavka využívající svažitosti terénu, či netradiční herní prvky zajistí vysokou atraktivitu hřiště v rámci města a bylo by tak vhodné zajistit jeho přístupnost i mimo běžný provoz školy. </w:t>
      </w:r>
    </w:p>
    <w:p>
      <w:pPr>
        <w:pStyle w:val="Normal"/>
        <w:rPr>
          <w:rFonts w:ascii="Calibri" w:hAnsi="Calibri" w:cs="Arial Narrow"/>
          <w:color w:val="auto"/>
          <w:sz w:val="24"/>
          <w:szCs w:val="24"/>
        </w:rPr>
      </w:pPr>
      <w:r>
        <w:rPr>
          <w:rFonts w:cs="Arial Narrow" w:ascii="Calibri" w:hAnsi="Calibri"/>
          <w:color w:val="auto"/>
          <w:sz w:val="24"/>
          <w:szCs w:val="24"/>
        </w:rPr>
      </w:r>
    </w:p>
    <w:p>
      <w:pPr>
        <w:pStyle w:val="Normal"/>
        <w:rPr>
          <w:rFonts w:ascii="Calibri" w:hAnsi="Calibri" w:cs="Arial Narrow"/>
          <w:b/>
          <w:b/>
          <w:bCs/>
          <w:color w:val="auto"/>
          <w:sz w:val="24"/>
          <w:szCs w:val="24"/>
        </w:rPr>
      </w:pPr>
      <w:r>
        <w:rPr>
          <w:rFonts w:cs="Arial Narrow" w:ascii="Calibri" w:hAnsi="Calibri"/>
          <w:b/>
          <w:bCs/>
          <w:color w:val="auto"/>
          <w:sz w:val="24"/>
          <w:szCs w:val="24"/>
        </w:rPr>
        <w:t>TECHNICKÉ SYSTÉMY</w:t>
      </w:r>
    </w:p>
    <w:p>
      <w:pPr>
        <w:pStyle w:val="Normal"/>
        <w:rPr>
          <w:rFonts w:ascii="Calibri" w:hAnsi="Calibri" w:cs="Arial Narrow"/>
          <w:b/>
          <w:b/>
          <w:bCs/>
          <w:color w:val="auto"/>
          <w:sz w:val="24"/>
          <w:szCs w:val="24"/>
        </w:rPr>
      </w:pPr>
      <w:r>
        <w:rPr>
          <w:rFonts w:cs="Arial Narrow" w:ascii="Calibri" w:hAnsi="Calibri"/>
          <w:b/>
          <w:bCs/>
          <w:color w:val="auto"/>
          <w:sz w:val="24"/>
          <w:szCs w:val="24"/>
        </w:rPr>
      </w:r>
    </w:p>
    <w:p>
      <w:pPr>
        <w:pStyle w:val="Normal"/>
        <w:rPr>
          <w:rFonts w:ascii="Calibri" w:hAnsi="Calibri" w:cs="Arial Narrow"/>
          <w:color w:val="auto"/>
          <w:sz w:val="24"/>
          <w:szCs w:val="24"/>
        </w:rPr>
      </w:pPr>
      <w:r>
        <w:rPr>
          <w:rFonts w:cs="Arial Narrow" w:ascii="Calibri" w:hAnsi="Calibri"/>
          <w:color w:val="auto"/>
          <w:sz w:val="24"/>
          <w:szCs w:val="24"/>
        </w:rPr>
        <w:t>VZDUCHOTECHNIKA</w:t>
      </w:r>
    </w:p>
    <w:p>
      <w:pPr>
        <w:pStyle w:val="09"/>
        <w:rPr>
          <w:rFonts w:ascii="Calibri" w:hAnsi="Calibri"/>
          <w:sz w:val="24"/>
          <w:szCs w:val="24"/>
        </w:rPr>
      </w:pPr>
      <w:r>
        <w:rPr>
          <w:rFonts w:ascii="Calibri" w:hAnsi="Calibri"/>
          <w:bCs/>
          <w:i/>
          <w:iCs/>
          <w:color w:val="00000A"/>
          <w:sz w:val="24"/>
          <w:szCs w:val="24"/>
          <w:lang w:eastAsia="cs-CZ"/>
        </w:rPr>
        <w:t>Vnější výpočtové údaje</w:t>
      </w:r>
    </w:p>
    <w:p>
      <w:pPr>
        <w:pStyle w:val="09"/>
        <w:rPr>
          <w:rFonts w:ascii="Calibri" w:hAnsi="Calibri"/>
          <w:sz w:val="24"/>
          <w:szCs w:val="24"/>
        </w:rPr>
      </w:pPr>
      <w:r>
        <w:rPr>
          <w:rFonts w:cs="Arial" w:ascii="Calibri" w:hAnsi="Calibri"/>
          <w:color w:val="00000A"/>
          <w:sz w:val="24"/>
          <w:szCs w:val="24"/>
        </w:rPr>
        <w:t>Jako výpočtové hodnoty lze uvažovat následující údaje vycházející ze základních meteorologických  údajů:</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r>
        <w:rPr>
          <w:rFonts w:ascii="Calibri" w:hAnsi="Calibri"/>
          <w:color w:val="00000A"/>
          <w:sz w:val="24"/>
          <w:szCs w:val="24"/>
        </w:rPr>
        <w:t>-</w:t>
        <w:tab/>
        <w:t>nadmořská výška</w:t>
        <w:tab/>
        <w:tab/>
        <w:t>200-300 m n/m (±0,00=1.np)</w:t>
      </w:r>
    </w:p>
    <w:p>
      <w:pPr>
        <w:pStyle w:val="09"/>
        <w:rPr>
          <w:rFonts w:ascii="Calibri" w:hAnsi="Calibri"/>
          <w:sz w:val="24"/>
          <w:szCs w:val="24"/>
        </w:rPr>
      </w:pPr>
      <w:r>
        <w:rPr>
          <w:rFonts w:ascii="Calibri" w:hAnsi="Calibri"/>
          <w:color w:val="00000A"/>
          <w:sz w:val="24"/>
          <w:szCs w:val="24"/>
        </w:rPr>
        <w:t>-</w:t>
        <w:tab/>
        <w:t>normální tlak vzduchu</w:t>
        <w:tab/>
        <w:tab/>
        <w:t>96 kPa</w:t>
      </w:r>
    </w:p>
    <w:p>
      <w:pPr>
        <w:pStyle w:val="09"/>
        <w:rPr>
          <w:rFonts w:ascii="Calibri" w:hAnsi="Calibri" w:cs="Arial"/>
          <w:bCs/>
          <w:color w:val="00000A"/>
          <w:sz w:val="24"/>
          <w:szCs w:val="24"/>
        </w:rPr>
      </w:pPr>
      <w:r>
        <w:rPr>
          <w:rFonts w:cs="Arial" w:ascii="Calibri" w:hAnsi="Calibri"/>
          <w:bCs/>
          <w:color w:val="00000A"/>
          <w:sz w:val="24"/>
          <w:szCs w:val="24"/>
        </w:rPr>
      </w:r>
    </w:p>
    <w:p>
      <w:pPr>
        <w:pStyle w:val="09"/>
        <w:rPr>
          <w:rFonts w:ascii="Calibri" w:hAnsi="Calibri"/>
          <w:sz w:val="24"/>
          <w:szCs w:val="24"/>
        </w:rPr>
      </w:pPr>
      <w:bookmarkStart w:id="0" w:name="__DdeLink__156_694146650"/>
      <w:r>
        <w:rPr>
          <w:rFonts w:cs="Arial" w:ascii="Calibri" w:hAnsi="Calibri"/>
          <w:bCs/>
          <w:i/>
          <w:color w:val="00000A"/>
          <w:sz w:val="24"/>
          <w:szCs w:val="24"/>
        </w:rPr>
        <w:t>Teplota a hydrometrie vzduchu</w:t>
      </w:r>
      <w:bookmarkEnd w:id="0"/>
    </w:p>
    <w:tbl>
      <w:tblPr>
        <w:tblW w:w="5525" w:type="dxa"/>
        <w:jc w:val="left"/>
        <w:tblInd w:w="1374" w:type="dxa"/>
        <w:tblCellMar>
          <w:top w:w="0" w:type="dxa"/>
          <w:left w:w="70" w:type="dxa"/>
          <w:bottom w:w="0" w:type="dxa"/>
          <w:right w:w="70" w:type="dxa"/>
        </w:tblCellMar>
        <w:tblLook w:firstRow="0" w:noVBand="0" w:lastRow="0" w:firstColumn="0" w:lastColumn="0" w:noHBand="0" w:val="0000"/>
      </w:tblPr>
      <w:tblGrid>
        <w:gridCol w:w="2390"/>
        <w:gridCol w:w="1654"/>
        <w:gridCol w:w="1481"/>
      </w:tblGrid>
      <w:tr>
        <w:trPr>
          <w:trHeight w:val="420" w:hRule="atLeast"/>
        </w:trPr>
        <w:tc>
          <w:tcPr>
            <w:tcW w:w="2390" w:type="dxa"/>
            <w:tcBorders>
              <w:top w:val="single" w:sz="4" w:space="0" w:color="00000A"/>
              <w:left w:val="single" w:sz="4" w:space="0" w:color="00000A"/>
              <w:bottom w:val="double" w:sz="4" w:space="0" w:color="00000A"/>
              <w:right w:val="double" w:sz="4" w:space="0" w:color="00000A"/>
            </w:tcBorders>
            <w:shd w:fill="auto" w:val="clear"/>
          </w:tcPr>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bookmarkStart w:id="1" w:name="__DdeLink__157_694146650"/>
            <w:r>
              <w:rPr>
                <w:rFonts w:cs="Arial" w:ascii="Calibri" w:hAnsi="Calibri"/>
                <w:color w:val="00000A"/>
                <w:sz w:val="24"/>
                <w:szCs w:val="24"/>
              </w:rPr>
              <w:t>PARAMETRY</w:t>
            </w:r>
            <w:bookmarkEnd w:id="1"/>
          </w:p>
        </w:tc>
        <w:tc>
          <w:tcPr>
            <w:tcW w:w="1654" w:type="dxa"/>
            <w:tcBorders>
              <w:top w:val="single" w:sz="4" w:space="0" w:color="00000A"/>
              <w:left w:val="double" w:sz="4" w:space="0" w:color="00000A"/>
              <w:bottom w:val="double" w:sz="4" w:space="0" w:color="00000A"/>
              <w:right w:val="single" w:sz="4" w:space="0" w:color="00000A"/>
            </w:tcBorders>
            <w:shd w:fill="auto" w:val="clear"/>
          </w:tcPr>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bookmarkStart w:id="2" w:name="__DdeLink__158_694146650"/>
            <w:r>
              <w:rPr>
                <w:rFonts w:cs="Arial" w:ascii="Calibri" w:hAnsi="Calibri"/>
                <w:color w:val="00000A"/>
                <w:sz w:val="24"/>
                <w:szCs w:val="24"/>
              </w:rPr>
              <w:t>ZIMA</w:t>
            </w:r>
            <w:bookmarkEnd w:id="2"/>
          </w:p>
        </w:tc>
        <w:tc>
          <w:tcPr>
            <w:tcW w:w="1481" w:type="dxa"/>
            <w:tcBorders>
              <w:top w:val="single" w:sz="4" w:space="0" w:color="00000A"/>
              <w:left w:val="single" w:sz="4" w:space="0" w:color="00000A"/>
              <w:bottom w:val="double" w:sz="4" w:space="0" w:color="00000A"/>
              <w:right w:val="single" w:sz="4" w:space="0" w:color="00000A"/>
            </w:tcBorders>
            <w:shd w:fill="auto" w:val="clear"/>
          </w:tcPr>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bookmarkStart w:id="3" w:name="__DdeLink__159_694146650"/>
            <w:r>
              <w:rPr>
                <w:rFonts w:cs="Arial" w:ascii="Calibri" w:hAnsi="Calibri"/>
                <w:color w:val="00000A"/>
                <w:sz w:val="24"/>
                <w:szCs w:val="24"/>
              </w:rPr>
              <w:t>LÉTO</w:t>
            </w:r>
            <w:bookmarkEnd w:id="3"/>
          </w:p>
        </w:tc>
      </w:tr>
      <w:tr>
        <w:trPr>
          <w:trHeight w:val="240" w:hRule="atLeast"/>
        </w:trPr>
        <w:tc>
          <w:tcPr>
            <w:tcW w:w="2390" w:type="dxa"/>
            <w:tcBorders>
              <w:top w:val="double" w:sz="4" w:space="0" w:color="00000A"/>
              <w:left w:val="single" w:sz="4" w:space="0" w:color="00000A"/>
              <w:bottom w:val="single" w:sz="4" w:space="0" w:color="00000A"/>
              <w:right w:val="double" w:sz="4" w:space="0" w:color="00000A"/>
            </w:tcBorders>
            <w:shd w:fill="auto" w:val="clear"/>
          </w:tcPr>
          <w:p>
            <w:pPr>
              <w:pStyle w:val="09"/>
              <w:rPr>
                <w:rFonts w:ascii="Calibri" w:hAnsi="Calibri"/>
                <w:sz w:val="24"/>
                <w:szCs w:val="24"/>
              </w:rPr>
            </w:pPr>
            <w:bookmarkStart w:id="4" w:name="__DdeLink__160_694146650"/>
            <w:r>
              <w:rPr>
                <w:rFonts w:cs="Arial" w:ascii="Calibri" w:hAnsi="Calibri"/>
                <w:color w:val="00000A"/>
                <w:sz w:val="24"/>
                <w:szCs w:val="24"/>
              </w:rPr>
              <w:t>Teplota suchého teploměru</w:t>
            </w:r>
            <w:bookmarkEnd w:id="4"/>
          </w:p>
        </w:tc>
        <w:tc>
          <w:tcPr>
            <w:tcW w:w="1654" w:type="dxa"/>
            <w:tcBorders>
              <w:top w:val="double" w:sz="4" w:space="0" w:color="00000A"/>
              <w:left w:val="double" w:sz="4" w:space="0" w:color="00000A"/>
              <w:bottom w:val="single" w:sz="4" w:space="0" w:color="00000A"/>
              <w:right w:val="single" w:sz="4" w:space="0" w:color="00000A"/>
            </w:tcBorders>
            <w:shd w:fill="auto" w:val="clear"/>
          </w:tcPr>
          <w:p>
            <w:pPr>
              <w:pStyle w:val="09"/>
              <w:rPr>
                <w:rFonts w:ascii="Calibri" w:hAnsi="Calibri"/>
                <w:sz w:val="24"/>
                <w:szCs w:val="24"/>
              </w:rPr>
            </w:pPr>
            <w:bookmarkStart w:id="5" w:name="__DdeLink__162_694146650"/>
            <w:r>
              <w:rPr>
                <w:rFonts w:cs="Arial" w:ascii="Calibri" w:hAnsi="Calibri"/>
                <w:color w:val="00000A"/>
                <w:sz w:val="24"/>
                <w:szCs w:val="24"/>
              </w:rPr>
              <w:t>- 15</w:t>
            </w:r>
            <w:r>
              <w:rPr>
                <w:rFonts w:cs="Arial" w:ascii="Calibri" w:hAnsi="Calibri"/>
                <w:color w:val="00000A"/>
                <w:sz w:val="24"/>
                <w:szCs w:val="24"/>
                <w:vertAlign w:val="superscript"/>
              </w:rPr>
              <w:t>o</w:t>
            </w:r>
            <w:r>
              <w:rPr>
                <w:rFonts w:cs="Arial" w:ascii="Calibri" w:hAnsi="Calibri"/>
                <w:color w:val="00000A"/>
                <w:sz w:val="24"/>
                <w:szCs w:val="24"/>
              </w:rPr>
              <w:t xml:space="preserve"> C</w:t>
            </w:r>
            <w:bookmarkEnd w:id="5"/>
          </w:p>
        </w:tc>
        <w:tc>
          <w:tcPr>
            <w:tcW w:w="1481" w:type="dxa"/>
            <w:tcBorders>
              <w:top w:val="double" w:sz="4" w:space="0" w:color="00000A"/>
              <w:left w:val="single" w:sz="4" w:space="0" w:color="00000A"/>
              <w:bottom w:val="single" w:sz="4" w:space="0" w:color="00000A"/>
              <w:right w:val="single" w:sz="4" w:space="0" w:color="00000A"/>
            </w:tcBorders>
            <w:shd w:fill="auto" w:val="clear"/>
          </w:tcPr>
          <w:p>
            <w:pPr>
              <w:pStyle w:val="09"/>
              <w:rPr>
                <w:rFonts w:ascii="Calibri" w:hAnsi="Calibri"/>
                <w:sz w:val="24"/>
                <w:szCs w:val="24"/>
              </w:rPr>
            </w:pPr>
            <w:bookmarkStart w:id="6" w:name="__DdeLink__165_694146650"/>
            <w:r>
              <w:rPr>
                <w:rFonts w:cs="Arial" w:ascii="Calibri" w:hAnsi="Calibri"/>
                <w:color w:val="00000A"/>
                <w:sz w:val="24"/>
                <w:szCs w:val="24"/>
              </w:rPr>
              <w:t>+ 32</w:t>
            </w:r>
            <w:r>
              <w:rPr>
                <w:rFonts w:cs="Arial" w:ascii="Calibri" w:hAnsi="Calibri"/>
                <w:color w:val="00000A"/>
                <w:sz w:val="24"/>
                <w:szCs w:val="24"/>
                <w:vertAlign w:val="superscript"/>
              </w:rPr>
              <w:t>o</w:t>
            </w:r>
            <w:r>
              <w:rPr>
                <w:rFonts w:cs="Arial" w:ascii="Calibri" w:hAnsi="Calibri"/>
                <w:color w:val="00000A"/>
                <w:sz w:val="24"/>
                <w:szCs w:val="24"/>
              </w:rPr>
              <w:t xml:space="preserve"> C</w:t>
            </w:r>
            <w:bookmarkEnd w:id="6"/>
          </w:p>
        </w:tc>
      </w:tr>
      <w:tr>
        <w:trPr>
          <w:trHeight w:val="240" w:hRule="atLeast"/>
        </w:trPr>
        <w:tc>
          <w:tcPr>
            <w:tcW w:w="2390" w:type="dxa"/>
            <w:tcBorders>
              <w:top w:val="single" w:sz="4" w:space="0" w:color="00000A"/>
              <w:left w:val="single" w:sz="4" w:space="0" w:color="00000A"/>
              <w:bottom w:val="single" w:sz="4" w:space="0" w:color="00000A"/>
              <w:right w:val="double" w:sz="4" w:space="0" w:color="00000A"/>
            </w:tcBorders>
            <w:shd w:fill="auto" w:val="clear"/>
          </w:tcPr>
          <w:p>
            <w:pPr>
              <w:pStyle w:val="09"/>
              <w:rPr>
                <w:rFonts w:ascii="Calibri" w:hAnsi="Calibri"/>
                <w:sz w:val="24"/>
                <w:szCs w:val="24"/>
              </w:rPr>
            </w:pPr>
            <w:bookmarkStart w:id="7" w:name="__DdeLink__161_694146650"/>
            <w:r>
              <w:rPr>
                <w:rFonts w:cs="Arial" w:ascii="Calibri" w:hAnsi="Calibri"/>
                <w:color w:val="00000A"/>
                <w:sz w:val="24"/>
                <w:szCs w:val="24"/>
              </w:rPr>
              <w:t>Entalpie vzduchu</w:t>
            </w:r>
            <w:bookmarkEnd w:id="7"/>
          </w:p>
        </w:tc>
        <w:tc>
          <w:tcPr>
            <w:tcW w:w="1654" w:type="dxa"/>
            <w:tcBorders>
              <w:top w:val="single" w:sz="4" w:space="0" w:color="00000A"/>
              <w:left w:val="double" w:sz="4" w:space="0" w:color="00000A"/>
              <w:bottom w:val="single" w:sz="4" w:space="0" w:color="00000A"/>
              <w:right w:val="single" w:sz="4" w:space="0" w:color="00000A"/>
            </w:tcBorders>
            <w:shd w:fill="auto" w:val="clear"/>
          </w:tcPr>
          <w:p>
            <w:pPr>
              <w:pStyle w:val="09"/>
              <w:rPr>
                <w:rFonts w:ascii="Calibri" w:hAnsi="Calibri"/>
                <w:sz w:val="24"/>
                <w:szCs w:val="24"/>
              </w:rPr>
            </w:pPr>
            <w:r>
              <w:rPr>
                <w:rFonts w:cs="Arial" w:ascii="Calibri" w:hAnsi="Calibri"/>
                <w:color w:val="00000A"/>
                <w:sz w:val="24"/>
                <w:szCs w:val="24"/>
              </w:rPr>
              <w:t xml:space="preserve"> </w:t>
            </w:r>
            <w:bookmarkStart w:id="8" w:name="__DdeLink__163_694146650"/>
            <w:r>
              <w:rPr>
                <w:rFonts w:cs="Arial" w:ascii="Calibri" w:hAnsi="Calibri"/>
                <w:color w:val="00000A"/>
                <w:sz w:val="24"/>
                <w:szCs w:val="24"/>
              </w:rPr>
              <w:t>12,6 kJ.kg-1</w:t>
            </w:r>
            <w:bookmarkEnd w:id="8"/>
          </w:p>
        </w:tc>
        <w:tc>
          <w:tcPr>
            <w:tcW w:w="1481" w:type="dxa"/>
            <w:tcBorders>
              <w:top w:val="single" w:sz="4" w:space="0" w:color="00000A"/>
              <w:left w:val="single" w:sz="4" w:space="0" w:color="00000A"/>
              <w:bottom w:val="single" w:sz="4" w:space="0" w:color="00000A"/>
              <w:right w:val="single" w:sz="4" w:space="0" w:color="00000A"/>
            </w:tcBorders>
            <w:shd w:fill="auto" w:val="clear"/>
          </w:tcPr>
          <w:p>
            <w:pPr>
              <w:pStyle w:val="09"/>
              <w:rPr>
                <w:rFonts w:ascii="Calibri" w:hAnsi="Calibri"/>
                <w:sz w:val="24"/>
                <w:szCs w:val="24"/>
              </w:rPr>
            </w:pPr>
            <w:r>
              <w:rPr>
                <w:rFonts w:cs="Arial" w:ascii="Calibri" w:hAnsi="Calibri"/>
                <w:color w:val="00000A"/>
                <w:sz w:val="24"/>
                <w:szCs w:val="24"/>
              </w:rPr>
              <w:t xml:space="preserve"> </w:t>
            </w:r>
            <w:bookmarkStart w:id="9" w:name="__DdeLink__164_694146650"/>
            <w:r>
              <w:rPr>
                <w:rFonts w:cs="Arial" w:ascii="Calibri" w:hAnsi="Calibri"/>
                <w:color w:val="00000A"/>
                <w:sz w:val="24"/>
                <w:szCs w:val="24"/>
              </w:rPr>
              <w:t>58 kJ.kg-1</w:t>
            </w:r>
            <w:bookmarkEnd w:id="9"/>
          </w:p>
        </w:tc>
      </w:tr>
    </w:tbl>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r>
        <w:rPr>
          <w:rFonts w:cs="Arial" w:ascii="Calibri" w:hAnsi="Calibri"/>
          <w:color w:val="00000A"/>
          <w:sz w:val="24"/>
          <w:szCs w:val="24"/>
          <w:u w:val="single"/>
        </w:rPr>
        <w:t xml:space="preserve">Zařízení č.1 - Větrání tělocvičny  </w:t>
      </w:r>
      <w:r>
        <w:rPr>
          <w:rFonts w:cs="Arial" w:ascii="Calibri" w:hAnsi="Calibri"/>
          <w:color w:val="00000A"/>
          <w:sz w:val="24"/>
          <w:szCs w:val="24"/>
        </w:rPr>
        <w:t xml:space="preserve"> </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r>
        <w:rPr>
          <w:rFonts w:cs="Arial" w:ascii="Calibri" w:hAnsi="Calibri"/>
          <w:color w:val="00000A"/>
          <w:sz w:val="24"/>
          <w:szCs w:val="24"/>
        </w:rPr>
        <w:t xml:space="preserve">Větrání tělocvičny bude nucené pomocí VZT zařízení. Vzduchotechnická jednotka pro přívod a odvod vzduchu do prostoru tělocvičny bude umístěna na střeše. Jednotka nasává čerstvý vzduch nad úrovní střechy ( mimo obrys střechy ). Vzduch je v jednotce upravován filtrací, ohřevem a chlazením. Poté je pomocí vzduchotechnického potrubí s výustěmi distribuován do vnitřních prostor. Odvod vzduchu z haly je přes odsávací potrubí pod stropem tělocvičny. Odváděný vzduch je potrubím přiveden k vzduchotechnické jednotce a je vyfukován nad střechu.    </w:t>
      </w:r>
    </w:p>
    <w:p>
      <w:pPr>
        <w:pStyle w:val="09"/>
        <w:rPr>
          <w:rFonts w:ascii="Calibri" w:hAnsi="Calibri"/>
          <w:sz w:val="24"/>
          <w:szCs w:val="24"/>
        </w:rPr>
      </w:pPr>
      <w:r>
        <w:rPr>
          <w:rFonts w:cs="Arial" w:ascii="Calibri" w:hAnsi="Calibri"/>
          <w:color w:val="00000A"/>
          <w:sz w:val="24"/>
          <w:szCs w:val="24"/>
        </w:rPr>
        <w:t xml:space="preserve">Jednotka může pracovat v různých režimech – se 100% čerstvého vzduchu nebo s částečnou cirkulací vzduchu ( v zimním období ). Množství čerstvého vzduchu nesmí poklesnout pod 20% z celkového množství vzduchu. </w:t>
      </w:r>
    </w:p>
    <w:p>
      <w:pPr>
        <w:pStyle w:val="09"/>
        <w:rPr>
          <w:rFonts w:ascii="Calibri" w:hAnsi="Calibri"/>
          <w:sz w:val="24"/>
          <w:szCs w:val="24"/>
        </w:rPr>
      </w:pPr>
      <w:r>
        <w:rPr>
          <w:rFonts w:cs="Arial" w:ascii="Calibri" w:hAnsi="Calibri"/>
          <w:color w:val="00000A"/>
          <w:sz w:val="24"/>
          <w:szCs w:val="24"/>
        </w:rPr>
        <w:t>Vzduchový výkon VZT jednotky ......6000 m3/h</w:t>
      </w:r>
    </w:p>
    <w:p>
      <w:pPr>
        <w:pStyle w:val="09"/>
        <w:rPr>
          <w:rFonts w:ascii="Calibri" w:hAnsi="Calibri"/>
          <w:sz w:val="24"/>
          <w:szCs w:val="24"/>
        </w:rPr>
      </w:pPr>
      <w:r>
        <w:rPr>
          <w:rFonts w:cs="Arial" w:ascii="Calibri" w:hAnsi="Calibri"/>
          <w:color w:val="00000A"/>
          <w:sz w:val="24"/>
          <w:szCs w:val="24"/>
        </w:rPr>
        <w:t xml:space="preserve">Jednotka bude sloužit jednak pro větrání prostoru a jednat pro teplovzdušné vytápění haly.  </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u w:val="single"/>
        </w:rPr>
      </w:pPr>
      <w:r>
        <w:rPr>
          <w:rFonts w:cs="Arial" w:ascii="Calibri" w:hAnsi="Calibri"/>
          <w:color w:val="00000A"/>
          <w:sz w:val="24"/>
          <w:szCs w:val="24"/>
          <w:u w:val="single"/>
        </w:rPr>
        <w:t>Zařízení č.2 - Větrání vstupní haly</w:t>
      </w:r>
    </w:p>
    <w:p>
      <w:pPr>
        <w:pStyle w:val="09"/>
        <w:rPr>
          <w:rFonts w:ascii="Calibri" w:hAnsi="Calibri"/>
          <w:sz w:val="24"/>
          <w:szCs w:val="24"/>
        </w:rPr>
      </w:pPr>
      <w:r>
        <w:rPr>
          <w:rFonts w:cs="Arial" w:ascii="Calibri" w:hAnsi="Calibri"/>
          <w:color w:val="00000A"/>
          <w:sz w:val="24"/>
          <w:szCs w:val="24"/>
        </w:rPr>
        <w:t xml:space="preserve">Prostory vstupní haly budou větrány rovnotlakým systémem s nuceným přívodem i odvodem vzduchu. Přívod vzduchu bude výustěmi pod stropem auly, odvod vzduchu pak přes sociální zařízení. Množství přiváděného vzduchu odpovídá 35m3/h na osobu. Systém bude tvořen přívodně-odvodní vzduchotechnickou jednotkou. Jednotka bude situována na střeše objektu. Jednotka bude zajišťovat přívod čerstvého vzduchu, rekuperaci vzduchu, chlazení a ohřev vzduchu a filtraci. Na ventilátorech jednotek budou frekvenční měniče pro plynulou regulaci průtoku vzduchu. Na sací a výtlačné straně ventilátorů budou osazeny tlumiče hluku. Tlumiče hluku budou navrženy v souladu s požadavky hygienických předpisů. Na potrubí budou jednotky napojeny přes pružné manžety. Sání vzduchu bude ze střechy objektu. Výfuk vzduchu bude nad střechu objektu. </w:t>
      </w:r>
    </w:p>
    <w:p>
      <w:pPr>
        <w:pStyle w:val="09"/>
        <w:rPr>
          <w:rFonts w:ascii="Calibri" w:hAnsi="Calibri"/>
          <w:sz w:val="24"/>
          <w:szCs w:val="24"/>
        </w:rPr>
      </w:pPr>
      <w:r>
        <w:rPr>
          <w:rFonts w:cs="Arial" w:ascii="Calibri" w:hAnsi="Calibri"/>
          <w:color w:val="00000A"/>
          <w:sz w:val="24"/>
          <w:szCs w:val="24"/>
        </w:rPr>
        <w:t>Vzduchový výkon VZT jednotky .......3500 m3/h</w:t>
      </w:r>
    </w:p>
    <w:p>
      <w:pPr>
        <w:pStyle w:val="09"/>
        <w:rPr>
          <w:rFonts w:ascii="Calibri" w:hAnsi="Calibri"/>
          <w:sz w:val="24"/>
          <w:szCs w:val="24"/>
        </w:rPr>
      </w:pPr>
      <w:r>
        <w:rPr>
          <w:rFonts w:cs="Arial" w:ascii="Calibri" w:hAnsi="Calibri"/>
          <w:color w:val="00000A"/>
          <w:sz w:val="24"/>
          <w:szCs w:val="24"/>
        </w:rPr>
        <w:t>Ve vstupní hale je uvažováno s proměnnou regulací průtoku vzduchu v závislosti na obsazenosti</w:t>
      </w:r>
    </w:p>
    <w:p>
      <w:pPr>
        <w:pStyle w:val="09"/>
        <w:rPr>
          <w:rFonts w:ascii="Calibri" w:hAnsi="Calibri"/>
          <w:sz w:val="24"/>
          <w:szCs w:val="24"/>
        </w:rPr>
      </w:pPr>
      <w:r>
        <w:rPr>
          <w:rFonts w:cs="Arial" w:ascii="Calibri" w:hAnsi="Calibri"/>
          <w:color w:val="00000A"/>
          <w:sz w:val="24"/>
          <w:szCs w:val="24"/>
        </w:rPr>
        <w:t>prostoru.</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u w:val="single"/>
        </w:rPr>
      </w:pPr>
      <w:r>
        <w:rPr>
          <w:rFonts w:cs="Arial" w:ascii="Calibri" w:hAnsi="Calibri"/>
          <w:color w:val="00000A"/>
          <w:sz w:val="24"/>
          <w:szCs w:val="24"/>
          <w:u w:val="single"/>
        </w:rPr>
        <w:t>Zařízení č.3 - Větrání učeben</w:t>
      </w:r>
    </w:p>
    <w:p>
      <w:pPr>
        <w:pStyle w:val="09"/>
        <w:rPr>
          <w:rFonts w:ascii="Calibri" w:hAnsi="Calibri"/>
          <w:sz w:val="24"/>
          <w:szCs w:val="24"/>
        </w:rPr>
      </w:pPr>
      <w:r>
        <w:rPr>
          <w:rFonts w:cs="Arial" w:ascii="Calibri" w:hAnsi="Calibri"/>
          <w:color w:val="00000A"/>
          <w:sz w:val="24"/>
          <w:szCs w:val="24"/>
        </w:rPr>
        <w:t xml:space="preserve">Pro větrání učeben v 1.NP-3.NP je navržena samostatná vzduchotechnická jednotka umístěná na střeše.  Jednotka nasává vzduch nad střechou a po úpravě filtrací a ohřevem ho přivádí potrubním rozvodem s vyústěmi do vnitřních prostor. Odváděný vzduch je vyfukován nad střechu.  </w:t>
      </w:r>
    </w:p>
    <w:p>
      <w:pPr>
        <w:pStyle w:val="09"/>
        <w:rPr>
          <w:rFonts w:ascii="Calibri" w:hAnsi="Calibri"/>
          <w:sz w:val="24"/>
          <w:szCs w:val="24"/>
        </w:rPr>
      </w:pPr>
      <w:r>
        <w:rPr>
          <w:rFonts w:cs="Arial" w:ascii="Calibri" w:hAnsi="Calibri"/>
          <w:color w:val="00000A"/>
          <w:sz w:val="24"/>
          <w:szCs w:val="24"/>
        </w:rPr>
        <w:t xml:space="preserve">Zařízení bude vybaveno automatickou regulací. </w:t>
      </w:r>
    </w:p>
    <w:p>
      <w:pPr>
        <w:pStyle w:val="09"/>
        <w:rPr>
          <w:rFonts w:ascii="Calibri" w:hAnsi="Calibri"/>
          <w:sz w:val="24"/>
          <w:szCs w:val="24"/>
        </w:rPr>
      </w:pPr>
      <w:r>
        <w:rPr>
          <w:rFonts w:cs="Arial" w:ascii="Calibri" w:hAnsi="Calibri"/>
          <w:color w:val="00000A"/>
          <w:sz w:val="24"/>
          <w:szCs w:val="24"/>
        </w:rPr>
        <w:t xml:space="preserve">Přívodní vzduch bude do jednotlivých učeben distribuován přes přívodní potrubí s vyústěmi  umístěnými na potrubí pod stropem učebny. Na každé přívodní a odvodní větvi do učeben je osazen regulátor průtoku vzduchu ovládaný od čidla CO2 v každé učebně.    </w:t>
      </w:r>
    </w:p>
    <w:p>
      <w:pPr>
        <w:pStyle w:val="09"/>
        <w:rPr>
          <w:rFonts w:ascii="Calibri" w:hAnsi="Calibri"/>
          <w:sz w:val="24"/>
          <w:szCs w:val="24"/>
        </w:rPr>
      </w:pPr>
      <w:r>
        <w:rPr>
          <w:rFonts w:cs="Arial" w:ascii="Calibri" w:hAnsi="Calibri"/>
          <w:color w:val="00000A"/>
          <w:sz w:val="24"/>
          <w:szCs w:val="24"/>
        </w:rPr>
        <w:t>Odváděný vzduch bude odváděn potrubím zpět do vzduchotechnické jednotky a vyfukován nad střechu objektu. Sání a výfuk vzduchu bude vybudováno tak, aby bylo zabráněno opětovnému nasávání vyfukovaného vzduchu. Jednotka je dimenzována na celoroční provoz se 100% čerstvého vzduchu.</w:t>
      </w:r>
    </w:p>
    <w:p>
      <w:pPr>
        <w:pStyle w:val="09"/>
        <w:rPr>
          <w:rFonts w:ascii="Calibri" w:hAnsi="Calibri"/>
          <w:sz w:val="24"/>
          <w:szCs w:val="24"/>
        </w:rPr>
      </w:pPr>
      <w:r>
        <w:rPr>
          <w:rFonts w:cs="Arial" w:ascii="Calibri" w:hAnsi="Calibri"/>
          <w:color w:val="00000A"/>
          <w:sz w:val="24"/>
          <w:szCs w:val="24"/>
        </w:rPr>
        <w:t xml:space="preserve">Spouštění chodu jednotky je automatické dle nastaveného programu. Regulace průtoku automatická podle čidla CO2 v každé učebně. </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u w:val="single"/>
        </w:rPr>
      </w:pPr>
      <w:r>
        <w:rPr>
          <w:rFonts w:cs="Arial" w:ascii="Calibri" w:hAnsi="Calibri"/>
          <w:color w:val="00000A"/>
          <w:sz w:val="24"/>
          <w:szCs w:val="24"/>
          <w:u w:val="single"/>
        </w:rPr>
        <w:t xml:space="preserve">Zařízení č.4 - Větrání šaten v 1.PP </w:t>
      </w:r>
    </w:p>
    <w:p>
      <w:pPr>
        <w:pStyle w:val="09"/>
        <w:rPr>
          <w:rFonts w:ascii="Calibri" w:hAnsi="Calibri"/>
          <w:sz w:val="24"/>
          <w:szCs w:val="24"/>
        </w:rPr>
      </w:pPr>
      <w:r>
        <w:rPr>
          <w:rFonts w:cs="Arial" w:ascii="Calibri" w:hAnsi="Calibri"/>
          <w:color w:val="00000A"/>
          <w:sz w:val="24"/>
          <w:szCs w:val="24"/>
        </w:rPr>
        <w:t>Po větrání šaten v 1.PP je navržena samostatná vzduchotechnická jednotka umístěná v 1.PP. Jednotka nasává vzduch nad střechou n</w:t>
      </w:r>
      <w:bookmarkStart w:id="10" w:name="_GoBack"/>
      <w:bookmarkEnd w:id="10"/>
      <w:r>
        <w:rPr>
          <w:rFonts w:cs="Arial" w:ascii="Calibri" w:hAnsi="Calibri"/>
          <w:color w:val="00000A"/>
          <w:sz w:val="24"/>
          <w:szCs w:val="24"/>
        </w:rPr>
        <w:t xml:space="preserve">ebo z fasády a po úpravě filtrací a ohřevem ho přivádí potrubním rozvodem s vyústěmi do vnitřních prostor. Odváděný vzduch je vyfukován nad střechu.  </w:t>
      </w:r>
    </w:p>
    <w:p>
      <w:pPr>
        <w:pStyle w:val="09"/>
        <w:rPr>
          <w:rFonts w:ascii="Calibri" w:hAnsi="Calibri"/>
          <w:sz w:val="24"/>
          <w:szCs w:val="24"/>
        </w:rPr>
      </w:pPr>
      <w:r>
        <w:rPr>
          <w:rFonts w:cs="Arial" w:ascii="Calibri" w:hAnsi="Calibri"/>
          <w:color w:val="00000A"/>
          <w:sz w:val="24"/>
          <w:szCs w:val="24"/>
        </w:rPr>
        <w:t xml:space="preserve">Zařízení bude vybaveno automatickou regulací. </w:t>
      </w:r>
    </w:p>
    <w:p>
      <w:pPr>
        <w:pStyle w:val="09"/>
        <w:rPr>
          <w:rFonts w:ascii="Calibri" w:hAnsi="Calibri"/>
          <w:sz w:val="24"/>
          <w:szCs w:val="24"/>
        </w:rPr>
      </w:pPr>
      <w:r>
        <w:rPr>
          <w:rFonts w:cs="Arial" w:ascii="Calibri" w:hAnsi="Calibri"/>
          <w:color w:val="00000A"/>
          <w:sz w:val="24"/>
          <w:szCs w:val="24"/>
        </w:rPr>
        <w:t xml:space="preserve">Přívodní vzduch bude do šatny distribuován přes přívodní potrubí s vyústěmi umístěnými na potrubí pod stropem šaten.     </w:t>
      </w:r>
    </w:p>
    <w:p>
      <w:pPr>
        <w:pStyle w:val="09"/>
        <w:rPr>
          <w:rFonts w:ascii="Calibri" w:hAnsi="Calibri"/>
          <w:sz w:val="24"/>
          <w:szCs w:val="24"/>
        </w:rPr>
      </w:pPr>
      <w:r>
        <w:rPr>
          <w:rFonts w:cs="Arial" w:ascii="Calibri" w:hAnsi="Calibri"/>
          <w:color w:val="00000A"/>
          <w:sz w:val="24"/>
          <w:szCs w:val="24"/>
        </w:rPr>
        <w:t>Odváděný vzduch bude odváděn potrubím zpět do vzduchotechnické jednotky a vyfukován nad střechu objektu. Sání a výfuk vzduchu bude vybudováno tak, aby bylo zabráněno opětovnému nasávání vyfukovaného vzduchu. Jednotka je dimenzována na celoroční provoz se 100%  čerstvého vzduchu.</w:t>
      </w:r>
    </w:p>
    <w:p>
      <w:pPr>
        <w:pStyle w:val="09"/>
        <w:rPr>
          <w:rFonts w:ascii="Calibri" w:hAnsi="Calibri"/>
          <w:sz w:val="24"/>
          <w:szCs w:val="24"/>
        </w:rPr>
      </w:pPr>
      <w:bookmarkStart w:id="11" w:name="__DdeLink__170_694146650"/>
      <w:r>
        <w:rPr>
          <w:rFonts w:cs="Arial" w:ascii="Calibri" w:hAnsi="Calibri"/>
          <w:color w:val="00000A"/>
          <w:sz w:val="24"/>
          <w:szCs w:val="24"/>
        </w:rPr>
        <w:t xml:space="preserve">Spouštění chodu jednotky je automatické dle nastaveného programu. </w:t>
      </w:r>
      <w:bookmarkEnd w:id="11"/>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r>
        <w:rPr>
          <w:rFonts w:cs="Arial" w:ascii="Calibri" w:hAnsi="Calibri"/>
          <w:color w:val="00000A"/>
          <w:sz w:val="24"/>
          <w:szCs w:val="24"/>
        </w:rPr>
        <w:t>Všechny systémy budou vybaveny automatickou regulací, která zajistí:</w:t>
      </w:r>
    </w:p>
    <w:p>
      <w:pPr>
        <w:pStyle w:val="09"/>
        <w:rPr>
          <w:rFonts w:ascii="Calibri" w:hAnsi="Calibri"/>
          <w:sz w:val="24"/>
          <w:szCs w:val="24"/>
        </w:rPr>
      </w:pPr>
      <w:r>
        <w:rPr>
          <w:rFonts w:cs="Arial" w:ascii="Calibri" w:hAnsi="Calibri"/>
          <w:color w:val="00000A"/>
          <w:sz w:val="24"/>
          <w:szCs w:val="24"/>
        </w:rPr>
        <w:t>- provoz dle časového programu.</w:t>
      </w:r>
    </w:p>
    <w:p>
      <w:pPr>
        <w:pStyle w:val="09"/>
        <w:rPr>
          <w:rFonts w:ascii="Calibri" w:hAnsi="Calibri"/>
          <w:sz w:val="24"/>
          <w:szCs w:val="24"/>
        </w:rPr>
      </w:pPr>
      <w:r>
        <w:rPr>
          <w:rFonts w:cs="Arial" w:ascii="Calibri" w:hAnsi="Calibri"/>
          <w:color w:val="00000A"/>
          <w:sz w:val="24"/>
          <w:szCs w:val="24"/>
        </w:rPr>
        <w:t>- regulaci teploty přiváděného vzduchu dle teploty prostoru</w:t>
      </w:r>
    </w:p>
    <w:p>
      <w:pPr>
        <w:pStyle w:val="09"/>
        <w:rPr>
          <w:rFonts w:ascii="Calibri" w:hAnsi="Calibri"/>
          <w:sz w:val="24"/>
          <w:szCs w:val="24"/>
        </w:rPr>
      </w:pPr>
      <w:r>
        <w:rPr>
          <w:rFonts w:cs="Arial" w:ascii="Calibri" w:hAnsi="Calibri"/>
          <w:color w:val="00000A"/>
          <w:sz w:val="24"/>
          <w:szCs w:val="24"/>
        </w:rPr>
        <w:t>- protimrazová ochrana</w:t>
      </w:r>
    </w:p>
    <w:p>
      <w:pPr>
        <w:pStyle w:val="09"/>
        <w:rPr>
          <w:rFonts w:ascii="Calibri" w:hAnsi="Calibri"/>
          <w:sz w:val="24"/>
          <w:szCs w:val="24"/>
        </w:rPr>
      </w:pPr>
      <w:r>
        <w:rPr>
          <w:rFonts w:cs="Arial" w:ascii="Calibri" w:hAnsi="Calibri"/>
          <w:color w:val="00000A"/>
          <w:sz w:val="24"/>
          <w:szCs w:val="24"/>
        </w:rPr>
        <w:t>- signalizaci zanesení filtrů</w:t>
      </w:r>
    </w:p>
    <w:p>
      <w:pPr>
        <w:pStyle w:val="09"/>
        <w:rPr>
          <w:rFonts w:ascii="Calibri" w:hAnsi="Calibri"/>
          <w:sz w:val="24"/>
          <w:szCs w:val="24"/>
        </w:rPr>
      </w:pPr>
      <w:r>
        <w:rPr>
          <w:rFonts w:cs="Arial" w:ascii="Calibri" w:hAnsi="Calibri"/>
          <w:color w:val="00000A"/>
          <w:sz w:val="24"/>
          <w:szCs w:val="24"/>
        </w:rPr>
        <w:t>- signalizaci poruchy zařízení</w:t>
      </w:r>
    </w:p>
    <w:p>
      <w:pPr>
        <w:pStyle w:val="09"/>
        <w:rPr>
          <w:rFonts w:ascii="Calibri" w:hAnsi="Calibri" w:cs="Arial"/>
          <w:bCs/>
          <w:i/>
          <w:i/>
          <w:iCs/>
          <w:color w:val="00000A"/>
          <w:sz w:val="24"/>
          <w:szCs w:val="24"/>
        </w:rPr>
      </w:pPr>
      <w:r>
        <w:rPr>
          <w:rFonts w:cs="Arial" w:ascii="Calibri" w:hAnsi="Calibri"/>
          <w:bCs/>
          <w:i/>
          <w:iCs/>
          <w:color w:val="00000A"/>
          <w:sz w:val="24"/>
          <w:szCs w:val="24"/>
        </w:rPr>
      </w:r>
    </w:p>
    <w:p>
      <w:pPr>
        <w:pStyle w:val="091"/>
        <w:rPr>
          <w:rFonts w:ascii="Calibri" w:hAnsi="Calibri"/>
          <w:b w:val="false"/>
          <w:b w:val="false"/>
          <w:bCs w:val="false"/>
          <w:i w:val="false"/>
          <w:i w:val="false"/>
          <w:iCs w:val="false"/>
          <w:sz w:val="24"/>
          <w:szCs w:val="24"/>
        </w:rPr>
      </w:pPr>
      <w:r>
        <w:rPr>
          <w:rFonts w:ascii="Calibri" w:hAnsi="Calibri"/>
          <w:b w:val="false"/>
          <w:bCs w:val="false"/>
          <w:i w:val="false"/>
          <w:iCs w:val="false"/>
          <w:color w:val="00000A"/>
          <w:sz w:val="24"/>
          <w:szCs w:val="24"/>
        </w:rPr>
        <w:t xml:space="preserve">VYTÁPĚNÍ </w:t>
      </w:r>
    </w:p>
    <w:p>
      <w:pPr>
        <w:pStyle w:val="09"/>
        <w:rPr>
          <w:rFonts w:ascii="Calibri" w:hAnsi="Calibri"/>
          <w:sz w:val="24"/>
          <w:szCs w:val="24"/>
        </w:rPr>
      </w:pPr>
      <w:r>
        <w:rPr>
          <w:rFonts w:cs="Arial" w:ascii="Calibri" w:hAnsi="Calibri"/>
          <w:color w:val="00000A"/>
          <w:sz w:val="24"/>
          <w:szCs w:val="24"/>
        </w:rPr>
        <w:t xml:space="preserve">Zařízení vytápění bude sloužit pro vytápění, zásobování teplem a pro přípravu teplé vody. Návrh zařízení vychází z požadavků investora a dispozičního členění objektu a předpokládá zřízení nové centrální kotelny pro přístavbu i starou budovu, jelikož zařízení stávající plynové kotelny je zastaralé.  </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r>
        <w:rPr>
          <w:rFonts w:cs="Arial" w:ascii="Calibri" w:hAnsi="Calibri"/>
          <w:color w:val="00000A"/>
          <w:sz w:val="24"/>
          <w:szCs w:val="24"/>
        </w:rPr>
        <w:t>Výpočet tepelných ztrát byl proveden obálkovou metodou podle ČSN EN 12 831 pro výše upřesněné parametry stavebních konstrukcí, výše uvedené klimatické podmínky bez přirážky na zátop a pro nepřerušovaný provoz vytápění. Objekt bude vybaven nuceným větráním s rekuperací tepla a s vodním dohřevem. Tepelná ztráta tedy nezahrnuje tepelnou ztrátu větráním.</w:t>
      </w:r>
    </w:p>
    <w:p>
      <w:pPr>
        <w:pStyle w:val="09"/>
        <w:rPr>
          <w:rFonts w:ascii="Calibri" w:hAnsi="Calibri"/>
          <w:sz w:val="24"/>
          <w:szCs w:val="24"/>
        </w:rPr>
      </w:pPr>
      <w:r>
        <w:rPr>
          <w:rFonts w:ascii="Calibri" w:hAnsi="Calibri"/>
          <w:color w:val="00000A"/>
          <w:sz w:val="24"/>
          <w:szCs w:val="24"/>
        </w:rPr>
        <w:t>Na základě výpočtu tepelných ztrát pro zadané stavební konstrukce, byla zjištěna celková tepelná ztráta objektu:</w:t>
        <w:tab/>
      </w:r>
    </w:p>
    <w:p>
      <w:pPr>
        <w:pStyle w:val="09"/>
        <w:rPr>
          <w:rFonts w:ascii="Calibri" w:hAnsi="Calibri"/>
          <w:color w:val="00000A"/>
          <w:sz w:val="24"/>
          <w:szCs w:val="24"/>
        </w:rPr>
      </w:pPr>
      <w:r>
        <w:rPr>
          <w:rFonts w:ascii="Calibri" w:hAnsi="Calibri"/>
          <w:color w:val="00000A"/>
          <w:sz w:val="24"/>
          <w:szCs w:val="24"/>
        </w:rPr>
      </w:r>
    </w:p>
    <w:p>
      <w:pPr>
        <w:pStyle w:val="09"/>
        <w:rPr>
          <w:rFonts w:ascii="Calibri" w:hAnsi="Calibri"/>
          <w:sz w:val="24"/>
          <w:szCs w:val="24"/>
        </w:rPr>
      </w:pPr>
      <w:r>
        <w:rPr>
          <w:rFonts w:cs="Arial" w:ascii="Calibri" w:hAnsi="Calibri"/>
          <w:color w:val="00000A"/>
          <w:sz w:val="24"/>
          <w:szCs w:val="24"/>
        </w:rPr>
        <w:t>tepelná ztráta:</w:t>
        <w:tab/>
        <w:tab/>
        <w:t xml:space="preserve">140 kW </w:t>
      </w:r>
    </w:p>
    <w:p>
      <w:pPr>
        <w:pStyle w:val="09"/>
        <w:rPr>
          <w:rFonts w:ascii="Calibri" w:hAnsi="Calibri"/>
          <w:sz w:val="24"/>
          <w:szCs w:val="24"/>
        </w:rPr>
      </w:pPr>
      <w:r>
        <w:rPr>
          <w:rFonts w:cs="Arial" w:ascii="Calibri" w:hAnsi="Calibri"/>
          <w:color w:val="00000A"/>
          <w:sz w:val="24"/>
          <w:szCs w:val="24"/>
        </w:rPr>
        <w:t>Potřeba VZT:</w:t>
        <w:tab/>
        <w:tab/>
        <w:t>60kW</w:t>
      </w:r>
    </w:p>
    <w:p>
      <w:pPr>
        <w:pStyle w:val="09"/>
        <w:rPr>
          <w:rFonts w:ascii="Calibri" w:hAnsi="Calibri"/>
          <w:sz w:val="24"/>
          <w:szCs w:val="24"/>
        </w:rPr>
      </w:pPr>
      <w:r>
        <w:rPr>
          <w:rFonts w:cs="Arial" w:ascii="Calibri" w:hAnsi="Calibri"/>
          <w:color w:val="00000A"/>
          <w:sz w:val="24"/>
          <w:szCs w:val="24"/>
          <w:u w:val="single"/>
        </w:rPr>
        <w:t>Příprava TUV:</w:t>
        <w:tab/>
        <w:tab/>
        <w:t>40kW</w:t>
        <w:tab/>
      </w:r>
    </w:p>
    <w:p>
      <w:pPr>
        <w:pStyle w:val="09"/>
        <w:rPr>
          <w:rFonts w:ascii="Calibri" w:hAnsi="Calibri"/>
          <w:sz w:val="24"/>
          <w:szCs w:val="24"/>
        </w:rPr>
      </w:pPr>
      <w:r>
        <w:rPr>
          <w:rFonts w:cs="Arial" w:ascii="Calibri" w:hAnsi="Calibri"/>
          <w:color w:val="00000A"/>
          <w:sz w:val="24"/>
          <w:szCs w:val="24"/>
        </w:rPr>
        <w:t>Celkem:</w:t>
        <w:tab/>
        <w:tab/>
        <w:t>220kW</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r>
        <w:rPr>
          <w:rFonts w:cs="Arial" w:ascii="Calibri" w:hAnsi="Calibri"/>
          <w:color w:val="00000A"/>
          <w:sz w:val="24"/>
          <w:szCs w:val="24"/>
        </w:rPr>
        <w:t xml:space="preserve">Přípojná hodnota zdroje tepla dle ČSN 060310 je stanovena pro větší provozní špičku I. </w:t>
      </w:r>
    </w:p>
    <w:p>
      <w:pPr>
        <w:pStyle w:val="09"/>
        <w:rPr>
          <w:rFonts w:ascii="Calibri" w:hAnsi="Calibri"/>
          <w:sz w:val="24"/>
          <w:szCs w:val="24"/>
        </w:rPr>
      </w:pPr>
      <w:r>
        <w:rPr>
          <w:rFonts w:cs="Arial" w:ascii="Calibri" w:hAnsi="Calibri"/>
          <w:color w:val="00000A"/>
          <w:sz w:val="24"/>
          <w:szCs w:val="24"/>
        </w:rPr>
        <w:t xml:space="preserve">QI = 0,7 x QÚT + QVZT + QTV </w:t>
      </w:r>
    </w:p>
    <w:p>
      <w:pPr>
        <w:pStyle w:val="09"/>
        <w:rPr>
          <w:rFonts w:ascii="Calibri" w:hAnsi="Calibri"/>
          <w:sz w:val="24"/>
          <w:szCs w:val="24"/>
        </w:rPr>
      </w:pPr>
      <w:r>
        <w:rPr>
          <w:rFonts w:cs="Arial" w:ascii="Calibri" w:hAnsi="Calibri"/>
          <w:color w:val="00000A"/>
          <w:sz w:val="24"/>
          <w:szCs w:val="24"/>
        </w:rPr>
        <w:t>QI = 0,7 x 140 + 60 + 40 = 198 kW</w:t>
      </w:r>
    </w:p>
    <w:p>
      <w:pPr>
        <w:pStyle w:val="09"/>
        <w:rPr>
          <w:rFonts w:ascii="Calibri" w:hAnsi="Calibri"/>
          <w:sz w:val="24"/>
          <w:szCs w:val="24"/>
        </w:rPr>
      </w:pPr>
      <w:r>
        <w:rPr>
          <w:rFonts w:cs="Arial" w:ascii="Calibri" w:hAnsi="Calibri"/>
          <w:color w:val="00000A"/>
          <w:sz w:val="24"/>
          <w:szCs w:val="24"/>
        </w:rPr>
        <w:t xml:space="preserve">Při uvažovaných maximálních ztrátách v rozvodech, v kotelně, rozdělovačích celkem do 10 % vychází potřebný výkon zdroje tepla </w:t>
      </w:r>
      <w:r>
        <w:rPr>
          <w:rFonts w:cs="Arial" w:ascii="Calibri" w:hAnsi="Calibri"/>
          <w:b/>
          <w:bCs/>
          <w:color w:val="00000A"/>
          <w:sz w:val="24"/>
          <w:szCs w:val="24"/>
        </w:rPr>
        <w:t>218 kW.</w:t>
      </w:r>
    </w:p>
    <w:p>
      <w:pPr>
        <w:pStyle w:val="09"/>
        <w:rPr>
          <w:rFonts w:ascii="Calibri" w:hAnsi="Calibri" w:cs="Arial"/>
          <w:color w:val="00000A"/>
          <w:sz w:val="24"/>
          <w:szCs w:val="24"/>
        </w:rPr>
      </w:pPr>
      <w:r>
        <w:rPr>
          <w:rFonts w:cs="Arial" w:ascii="Calibri" w:hAnsi="Calibri"/>
          <w:color w:val="00000A"/>
          <w:sz w:val="24"/>
          <w:szCs w:val="24"/>
        </w:rPr>
      </w:r>
    </w:p>
    <w:p>
      <w:pPr>
        <w:pStyle w:val="Nadpis5"/>
        <w:numPr>
          <w:ilvl w:val="0"/>
          <w:numId w:val="0"/>
        </w:numPr>
        <w:ind w:hanging="0"/>
        <w:rPr>
          <w:rFonts w:ascii="Calibri" w:hAnsi="Calibri"/>
          <w:b w:val="false"/>
          <w:b w:val="false"/>
          <w:bCs w:val="false"/>
          <w:i w:val="false"/>
          <w:i w:val="false"/>
          <w:iCs w:val="false"/>
          <w:sz w:val="24"/>
          <w:szCs w:val="24"/>
          <w:u w:val="single"/>
        </w:rPr>
      </w:pPr>
      <w:r>
        <w:rPr>
          <w:rFonts w:ascii="Calibri" w:hAnsi="Calibri"/>
          <w:b w:val="false"/>
          <w:bCs w:val="false"/>
          <w:i w:val="false"/>
          <w:iCs w:val="false"/>
          <w:sz w:val="24"/>
          <w:szCs w:val="24"/>
          <w:u w:val="single"/>
        </w:rPr>
        <w:t>Zdroj tepla</w:t>
      </w:r>
    </w:p>
    <w:p>
      <w:pPr>
        <w:pStyle w:val="09"/>
        <w:rPr>
          <w:rFonts w:ascii="Calibri" w:hAnsi="Calibri" w:cs="Arial Narrow"/>
          <w:color w:val="auto"/>
          <w:sz w:val="24"/>
          <w:szCs w:val="24"/>
        </w:rPr>
      </w:pPr>
      <w:r>
        <w:rPr>
          <w:rFonts w:cs="Arial" w:ascii="Calibri" w:hAnsi="Calibri"/>
          <w:color w:val="00000A"/>
          <w:sz w:val="24"/>
          <w:szCs w:val="24"/>
        </w:rPr>
        <w:t xml:space="preserve">Porovnávány byly dvě varianty zdroje tepla – plynová kotelna a tepelné čerpadlo vzduch-voda. U plynové kotelny vycházejí </w:t>
      </w:r>
      <w:bookmarkStart w:id="12" w:name="__DdeLink__1224_919444738"/>
      <w:r>
        <w:rPr>
          <w:rFonts w:cs="Arial" w:ascii="Calibri" w:hAnsi="Calibri"/>
          <w:color w:val="00000A"/>
          <w:sz w:val="24"/>
          <w:szCs w:val="24"/>
        </w:rPr>
        <w:t>investiční náklady na pořízení plynové kotelny 0,35mio. A roční provozní náklady na 0,4mio.</w:t>
      </w:r>
      <w:bookmarkEnd w:id="12"/>
      <w:r>
        <w:rPr>
          <w:rFonts w:cs="Arial" w:ascii="Calibri" w:hAnsi="Calibri"/>
          <w:color w:val="00000A"/>
          <w:sz w:val="24"/>
          <w:szCs w:val="24"/>
        </w:rPr>
        <w:t xml:space="preserve"> U tepelného čerpadla vycházejí investiční náklady na pořízení 1,4mio. A roční provozní náklady na 0,34mio. Při prosté návratnosti investice 19 let a životnosti zdrojů 15-20 let se investice do tepelného čerpadla jeví jako nerentabilní.</w:t>
      </w:r>
    </w:p>
    <w:p>
      <w:pPr>
        <w:pStyle w:val="09"/>
        <w:rPr>
          <w:rFonts w:ascii="Calibri" w:hAnsi="Calibri"/>
          <w:sz w:val="24"/>
          <w:szCs w:val="24"/>
        </w:rPr>
      </w:pPr>
      <w:r>
        <w:rPr>
          <w:rFonts w:cs="Arial" w:ascii="Calibri" w:hAnsi="Calibri"/>
          <w:color w:val="00000A"/>
          <w:sz w:val="24"/>
          <w:szCs w:val="24"/>
        </w:rPr>
        <w:t xml:space="preserve">Pro objekt je </w:t>
      </w:r>
      <w:r>
        <w:rPr>
          <w:rFonts w:cs="Arial" w:ascii="Calibri" w:hAnsi="Calibri"/>
          <w:color w:val="00000A"/>
          <w:sz w:val="24"/>
          <w:szCs w:val="24"/>
        </w:rPr>
        <w:t xml:space="preserve">tedy </w:t>
      </w:r>
      <w:r>
        <w:rPr>
          <w:rFonts w:cs="Arial" w:ascii="Calibri" w:hAnsi="Calibri"/>
          <w:color w:val="00000A"/>
          <w:sz w:val="24"/>
          <w:szCs w:val="24"/>
        </w:rPr>
        <w:t>navržena samostatná plynová kotelna s centrální přípravou teplé vody. Zdrojem tepla bude plynová kotelna III. kategorie (Kotelny se zařízeními na plynná paliva dle ČSN 070703).</w:t>
      </w:r>
    </w:p>
    <w:p>
      <w:pPr>
        <w:pStyle w:val="09"/>
        <w:rPr>
          <w:rFonts w:ascii="Calibri" w:hAnsi="Calibri"/>
          <w:sz w:val="24"/>
          <w:szCs w:val="24"/>
        </w:rPr>
      </w:pPr>
      <w:r>
        <w:rPr>
          <w:rFonts w:cs="Arial" w:ascii="Calibri" w:hAnsi="Calibri"/>
          <w:color w:val="00000A"/>
          <w:sz w:val="24"/>
          <w:szCs w:val="24"/>
        </w:rPr>
        <w:t xml:space="preserve">V kotelně budou instalovány kaskády kondenzačních plynových kotlů. Kotle budou zařazeny do emisní třídy NOx č.5 dle ČSN EN 483 tj. max. 40 mg/kWh. Odkouření kotlů bude vedeno nad střechu objektu. Spalovací vzduch bude přiveden do kotlů z fasády, nebo bude přiveden do kotelny pomocí systému VZT. </w:t>
      </w:r>
    </w:p>
    <w:p>
      <w:pPr>
        <w:pStyle w:val="09"/>
        <w:rPr>
          <w:rFonts w:ascii="Calibri" w:hAnsi="Calibri"/>
          <w:sz w:val="24"/>
          <w:szCs w:val="24"/>
        </w:rPr>
      </w:pPr>
      <w:r>
        <w:rPr>
          <w:rFonts w:cs="Arial" w:ascii="Calibri" w:hAnsi="Calibri"/>
          <w:color w:val="00000A"/>
          <w:sz w:val="24"/>
          <w:szCs w:val="24"/>
        </w:rPr>
        <w:t>Stávající plynovodní přípojka vede u ulice Na Vyhlídce přes soukromý pozemek č. 996/16 a je zatížena věcným břemenem. Proto se předpokládá zřízení nové plynovodní přípojky z Žitomířské ulice.</w:t>
      </w:r>
    </w:p>
    <w:p>
      <w:pPr>
        <w:pStyle w:val="Odstavec"/>
        <w:ind w:hanging="0"/>
        <w:jc w:val="left"/>
        <w:rPr>
          <w:rFonts w:ascii="Calibri" w:hAnsi="Calibri"/>
          <w:sz w:val="24"/>
          <w:szCs w:val="24"/>
        </w:rPr>
      </w:pPr>
      <w:r>
        <w:rPr>
          <w:rFonts w:ascii="Calibri" w:hAnsi="Calibri"/>
          <w:sz w:val="24"/>
          <w:szCs w:val="24"/>
        </w:rPr>
        <w:t>Navrhovaná kotelna s celkovým instalovaným výkonem 280 kW bude dle ČSN 07 0703 zařazena do III. kategorie s celkovým instalovaným výkonem od 100 kW do 500 kW.</w:t>
      </w:r>
    </w:p>
    <w:p>
      <w:pPr>
        <w:pStyle w:val="Odstavec"/>
        <w:ind w:hanging="0"/>
        <w:jc w:val="left"/>
        <w:rPr>
          <w:rFonts w:ascii="Calibri" w:hAnsi="Calibri"/>
          <w:sz w:val="24"/>
          <w:szCs w:val="24"/>
        </w:rPr>
      </w:pPr>
      <w:r>
        <w:rPr>
          <w:rFonts w:ascii="Calibri" w:hAnsi="Calibri"/>
          <w:sz w:val="24"/>
          <w:szCs w:val="24"/>
        </w:rPr>
      </w:r>
    </w:p>
    <w:p>
      <w:pPr>
        <w:pStyle w:val="Odstavec"/>
        <w:ind w:hanging="0"/>
        <w:rPr>
          <w:rFonts w:ascii="Calibri" w:hAnsi="Calibri"/>
          <w:sz w:val="24"/>
          <w:szCs w:val="24"/>
        </w:rPr>
      </w:pPr>
      <w:r>
        <w:rPr>
          <w:rFonts w:ascii="Calibri" w:hAnsi="Calibri"/>
          <w:sz w:val="24"/>
          <w:szCs w:val="24"/>
          <w:u w:val="single"/>
        </w:rPr>
        <w:t>Příprava teplé vody</w:t>
      </w:r>
    </w:p>
    <w:p>
      <w:pPr>
        <w:pStyle w:val="Odstavec"/>
        <w:ind w:hanging="0"/>
        <w:jc w:val="left"/>
        <w:rPr>
          <w:rFonts w:ascii="Calibri" w:hAnsi="Calibri"/>
          <w:sz w:val="24"/>
          <w:szCs w:val="24"/>
        </w:rPr>
      </w:pPr>
      <w:r>
        <w:rPr>
          <w:rFonts w:ascii="Calibri" w:hAnsi="Calibri"/>
          <w:sz w:val="24"/>
          <w:szCs w:val="24"/>
        </w:rPr>
        <w:t>Příprava teplé vody bude centrální. Potřebný tepelný výkon pro přípravu TV vychází 40 kW při akumulaci TV o objemu 1000 litrů. Teplá voda bude připravována ve dvou nepřímotopných zásobníkových ohřívačích vody o objemu 500 litrů. Zásobníky budou instalovány v kotelně a budou zapojeny paralelně dle Tichelmanna. Teplá voda bude ohřívána na teplotu 55°C. Z důvodu omezení výskytu bakterie typu Legionella bude v daném časovém intervalu TV ohřívána nad 70°C. Přehřívání zásobníků bude řízeno systémem MaR.</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r>
        <w:rPr>
          <w:rFonts w:cs="Arial" w:ascii="Calibri" w:hAnsi="Calibri"/>
          <w:color w:val="00000A"/>
          <w:sz w:val="24"/>
          <w:szCs w:val="24"/>
        </w:rPr>
        <w:t>Je uvažováno s těmito topnými okruhy a jejich teplotními spády:</w:t>
      </w:r>
    </w:p>
    <w:p>
      <w:pPr>
        <w:pStyle w:val="Odrky"/>
        <w:numPr>
          <w:ilvl w:val="0"/>
          <w:numId w:val="3"/>
        </w:numPr>
        <w:rPr>
          <w:rFonts w:ascii="Calibri" w:hAnsi="Calibri"/>
          <w:sz w:val="24"/>
          <w:szCs w:val="24"/>
        </w:rPr>
      </w:pPr>
      <w:r>
        <w:rPr>
          <w:rFonts w:cs="Arial" w:ascii="Calibri" w:hAnsi="Calibri"/>
          <w:sz w:val="24"/>
          <w:szCs w:val="24"/>
        </w:rPr>
        <w:t xml:space="preserve">okruh vytápění objektu - 65/50°C - ekvitermně řízeno dle venkovní teploty </w:t>
      </w:r>
    </w:p>
    <w:p>
      <w:pPr>
        <w:pStyle w:val="Odrky"/>
        <w:numPr>
          <w:ilvl w:val="0"/>
          <w:numId w:val="3"/>
        </w:numPr>
        <w:rPr>
          <w:rFonts w:ascii="Calibri" w:hAnsi="Calibri"/>
          <w:sz w:val="24"/>
          <w:szCs w:val="24"/>
        </w:rPr>
      </w:pPr>
      <w:r>
        <w:rPr>
          <w:rFonts w:cs="Arial" w:ascii="Calibri" w:hAnsi="Calibri"/>
          <w:sz w:val="24"/>
          <w:szCs w:val="24"/>
        </w:rPr>
        <w:t>okruh přípravy TV - 70/50°C - konstantní teplota</w:t>
      </w:r>
    </w:p>
    <w:p>
      <w:pPr>
        <w:pStyle w:val="Odrky"/>
        <w:numPr>
          <w:ilvl w:val="0"/>
          <w:numId w:val="3"/>
        </w:numPr>
        <w:rPr>
          <w:rFonts w:ascii="Calibri" w:hAnsi="Calibri"/>
          <w:sz w:val="24"/>
          <w:szCs w:val="24"/>
        </w:rPr>
      </w:pPr>
      <w:r>
        <w:rPr>
          <w:rFonts w:cs="Arial" w:ascii="Calibri" w:hAnsi="Calibri"/>
          <w:sz w:val="24"/>
          <w:szCs w:val="24"/>
        </w:rPr>
        <w:t>okruh zásobování teplem VZT - 65/45°C - konstantní teplota</w:t>
      </w:r>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bookmarkStart w:id="13" w:name="__DdeLink__176_694146650"/>
      <w:r>
        <w:rPr>
          <w:rFonts w:cs="Arial" w:ascii="Calibri" w:hAnsi="Calibri"/>
          <w:color w:val="00000A"/>
          <w:sz w:val="24"/>
          <w:szCs w:val="24"/>
        </w:rPr>
        <w:t>Pro distribuci tepla budou v objektu instalována ocelová desková otopná tělesa.</w:t>
      </w:r>
      <w:bookmarkEnd w:id="13"/>
    </w:p>
    <w:p>
      <w:pPr>
        <w:pStyle w:val="09"/>
        <w:rPr>
          <w:rFonts w:ascii="Calibri" w:hAnsi="Calibri" w:cs="Arial"/>
          <w:color w:val="00000A"/>
          <w:sz w:val="24"/>
          <w:szCs w:val="24"/>
        </w:rPr>
      </w:pPr>
      <w:r>
        <w:rPr>
          <w:rFonts w:cs="Arial" w:ascii="Calibri" w:hAnsi="Calibri"/>
          <w:color w:val="00000A"/>
          <w:sz w:val="24"/>
          <w:szCs w:val="24"/>
        </w:rPr>
      </w:r>
    </w:p>
    <w:p>
      <w:pPr>
        <w:pStyle w:val="09"/>
        <w:rPr>
          <w:rFonts w:ascii="Calibri" w:hAnsi="Calibri"/>
          <w:sz w:val="24"/>
          <w:szCs w:val="24"/>
        </w:rPr>
      </w:pPr>
      <w:r>
        <w:rPr>
          <w:rFonts w:ascii="Calibri" w:hAnsi="Calibri"/>
          <w:color w:val="00000A"/>
          <w:sz w:val="24"/>
          <w:szCs w:val="24"/>
        </w:rPr>
        <w:t>CHLAZENÍ</w:t>
      </w:r>
    </w:p>
    <w:p>
      <w:pPr>
        <w:pStyle w:val="09"/>
        <w:rPr>
          <w:rFonts w:ascii="Calibri" w:hAnsi="Calibri"/>
          <w:sz w:val="24"/>
          <w:szCs w:val="24"/>
        </w:rPr>
      </w:pPr>
      <w:bookmarkStart w:id="14" w:name="__DdeLink__154_694146650"/>
      <w:r>
        <w:rPr>
          <w:rFonts w:ascii="Calibri" w:hAnsi="Calibri"/>
          <w:color w:val="00000A"/>
          <w:sz w:val="24"/>
          <w:szCs w:val="24"/>
        </w:rPr>
        <w:t>Chlazení v objektu nebude navrhováno. Navrženo bude pouze chlazení větracího vzduchu pro učebny, aulu a tělocvičnu.</w:t>
      </w:r>
      <w:bookmarkEnd w:id="14"/>
    </w:p>
    <w:p>
      <w:pPr>
        <w:pStyle w:val="Normal"/>
        <w:rPr>
          <w:rFonts w:ascii="Calibri" w:hAnsi="Calibri"/>
          <w:sz w:val="24"/>
          <w:szCs w:val="24"/>
        </w:rPr>
      </w:pPr>
      <w:r>
        <w:rPr>
          <w:rFonts w:ascii="Calibri" w:hAnsi="Calibri"/>
          <w:sz w:val="24"/>
          <w:szCs w:val="24"/>
        </w:rPr>
      </w:r>
    </w:p>
    <w:p>
      <w:pPr>
        <w:pStyle w:val="Normal"/>
        <w:spacing w:before="0" w:after="120"/>
        <w:rPr>
          <w:rFonts w:ascii="Calibri" w:hAnsi="Calibri" w:eastAsia="Calibri" w:cs="Arial"/>
          <w:b/>
          <w:b/>
          <w:sz w:val="24"/>
          <w:szCs w:val="24"/>
        </w:rPr>
      </w:pPr>
      <w:r>
        <w:rPr>
          <w:rFonts w:eastAsia="Calibri" w:cs="Arial" w:ascii="Calibri" w:hAnsi="Calibri"/>
          <w:b/>
          <w:sz w:val="24"/>
          <w:szCs w:val="24"/>
        </w:rPr>
        <w:t>SYSTÉM HOSPODAŘENÍ S DEŠŤOVÝMI VODAMI</w:t>
      </w:r>
    </w:p>
    <w:p>
      <w:pPr>
        <w:pStyle w:val="DPLnormal9"/>
        <w:rPr>
          <w:rFonts w:ascii="Calibri" w:hAnsi="Calibri" w:cs="Arial Narrow"/>
          <w:sz w:val="24"/>
          <w:szCs w:val="24"/>
        </w:rPr>
      </w:pPr>
      <w:r>
        <w:rPr>
          <w:rFonts w:cs="Arial Narrow" w:ascii="Calibri" w:hAnsi="Calibri"/>
          <w:sz w:val="24"/>
          <w:szCs w:val="24"/>
        </w:rPr>
        <w:t xml:space="preserve">Při koncipování systému </w:t>
      </w:r>
      <w:r>
        <w:rPr>
          <w:rFonts w:cs="Arial Narrow" w:ascii="Calibri" w:hAnsi="Calibri"/>
          <w:b/>
          <w:bCs/>
          <w:sz w:val="24"/>
          <w:szCs w:val="24"/>
        </w:rPr>
        <w:t>HDV</w:t>
      </w:r>
      <w:r>
        <w:rPr>
          <w:rFonts w:cs="Arial Narrow" w:ascii="Calibri" w:hAnsi="Calibri"/>
          <w:sz w:val="24"/>
          <w:szCs w:val="24"/>
        </w:rPr>
        <w:t xml:space="preserve"> bylo v řešeném území od počátku nutné respektovat zásadní fakt, kterým jsou nevhodné poměry pro vsakování dešťových vod do podloží jak bylo potvrzeno i speciálním hydrogeologickým průzkumem. Řešením je vytvoření soustavy dílčích biotechnických opatření s cílem minimální až nulové produkce dešťových vod mimo řešené území. </w:t>
      </w:r>
    </w:p>
    <w:p>
      <w:pPr>
        <w:pStyle w:val="DPLnormal9"/>
        <w:rPr>
          <w:rFonts w:ascii="Calibri" w:hAnsi="Calibri" w:cs="Arial Narrow"/>
          <w:sz w:val="24"/>
          <w:szCs w:val="24"/>
        </w:rPr>
      </w:pPr>
      <w:r>
        <w:rPr>
          <w:rFonts w:cs="Arial Narrow" w:ascii="Calibri" w:hAnsi="Calibri"/>
          <w:sz w:val="24"/>
          <w:szCs w:val="24"/>
        </w:rPr>
        <w:t xml:space="preserve">Maximum zpevněných ploch je </w:t>
      </w:r>
      <w:r>
        <w:rPr>
          <w:rFonts w:cs="Arial Narrow" w:ascii="Calibri" w:hAnsi="Calibri"/>
          <w:sz w:val="24"/>
          <w:szCs w:val="24"/>
        </w:rPr>
        <w:t xml:space="preserve">proto </w:t>
      </w:r>
      <w:r>
        <w:rPr>
          <w:rFonts w:cs="Arial Narrow" w:ascii="Calibri" w:hAnsi="Calibri"/>
          <w:sz w:val="24"/>
          <w:szCs w:val="24"/>
        </w:rPr>
        <w:t xml:space="preserve">uvažováno jako částečně vodopropustných (mlat, štěrk v ostrůvcích školního dvora a na parkovišti). U dlážděných ploch je v co největší míře počítáno se širší spárou, která rovněž zlepší retenční vlastnosti. </w:t>
      </w:r>
    </w:p>
    <w:p>
      <w:pPr>
        <w:pStyle w:val="DPLnormal9"/>
        <w:rPr>
          <w:rFonts w:ascii="Calibri" w:hAnsi="Calibri" w:cs="Arial Narrow"/>
          <w:sz w:val="24"/>
          <w:szCs w:val="24"/>
        </w:rPr>
      </w:pPr>
      <w:r>
        <w:rPr>
          <w:rFonts w:cs="Arial Narrow" w:ascii="Calibri" w:hAnsi="Calibri"/>
          <w:sz w:val="24"/>
          <w:szCs w:val="24"/>
        </w:rPr>
        <w:t xml:space="preserve">Srážková voda z nepropustných ploch je v co největší míře odváděna </w:t>
      </w:r>
      <w:r>
        <w:rPr>
          <w:rFonts w:cs="Arial Narrow" w:ascii="Calibri" w:hAnsi="Calibri"/>
          <w:sz w:val="24"/>
          <w:szCs w:val="24"/>
        </w:rPr>
        <w:t>vhodným spádováním</w:t>
      </w:r>
      <w:r>
        <w:rPr>
          <w:rFonts w:cs="Arial Narrow" w:ascii="Calibri" w:hAnsi="Calibri"/>
          <w:sz w:val="24"/>
          <w:szCs w:val="24"/>
        </w:rPr>
        <w:t xml:space="preserve"> k nově vysazovaným stromům ve zpevněných plochách, u kterých je pro jejich perspektivní rozvoj uvažováno s vybudováním </w:t>
      </w:r>
      <w:r>
        <w:rPr>
          <w:rFonts w:cs="Arial Narrow" w:ascii="Calibri" w:hAnsi="Calibri"/>
          <w:b/>
          <w:bCs/>
          <w:sz w:val="24"/>
          <w:szCs w:val="24"/>
        </w:rPr>
        <w:t>prokořenitelných prostorů</w:t>
      </w:r>
      <w:r>
        <w:rPr>
          <w:rFonts w:cs="Arial Narrow" w:ascii="Calibri" w:hAnsi="Calibri"/>
          <w:sz w:val="24"/>
          <w:szCs w:val="24"/>
        </w:rPr>
        <w:t xml:space="preserve"> pomocí </w:t>
      </w:r>
      <w:r>
        <w:rPr>
          <w:rFonts w:cs="Arial Narrow" w:ascii="Calibri" w:hAnsi="Calibri"/>
          <w:b/>
          <w:bCs/>
          <w:sz w:val="24"/>
          <w:szCs w:val="24"/>
        </w:rPr>
        <w:t>strukturního substrátu</w:t>
      </w:r>
      <w:r>
        <w:rPr>
          <w:rFonts w:cs="Arial Narrow" w:ascii="Calibri" w:hAnsi="Calibri"/>
          <w:sz w:val="24"/>
          <w:szCs w:val="24"/>
        </w:rPr>
        <w:t>, který má významnou retenční kapacitu (až 8 m</w:t>
      </w:r>
      <w:r>
        <w:rPr>
          <w:rFonts w:cs="Arial Narrow" w:ascii="Calibri" w:hAnsi="Calibri"/>
          <w:sz w:val="24"/>
          <w:szCs w:val="24"/>
          <w:vertAlign w:val="superscript"/>
        </w:rPr>
        <w:t>3</w:t>
      </w:r>
      <w:r>
        <w:rPr>
          <w:rFonts w:cs="Arial Narrow" w:ascii="Calibri" w:hAnsi="Calibri"/>
          <w:sz w:val="24"/>
          <w:szCs w:val="24"/>
        </w:rPr>
        <w:t xml:space="preserve">). Strukturní substrát zároveň zajišťuje dostatek prostoru pro prokořenění a umožňuje přístup vody a vzduchu do kořenového systému. Strukturní substrát je směs drceného kameniva, hlinitopísčité půdy, jílu a hydrogelu, která splňuje požadavky na zhutnění zpevněných ploch. </w:t>
      </w:r>
      <w:r>
        <w:rPr>
          <w:rFonts w:cs="Arial Narrow" w:ascii="Calibri" w:hAnsi="Calibri"/>
          <w:sz w:val="24"/>
          <w:szCs w:val="24"/>
        </w:rPr>
        <w:t xml:space="preserve">Některé z ostrůvků ve zpevněné ploše školního dvora mohou fungovat jako mělký </w:t>
      </w:r>
      <w:r>
        <w:rPr>
          <w:rFonts w:cs="Arial Narrow" w:ascii="Calibri" w:hAnsi="Calibri"/>
          <w:b/>
          <w:bCs/>
          <w:sz w:val="24"/>
          <w:szCs w:val="24"/>
        </w:rPr>
        <w:t>polder</w:t>
      </w:r>
      <w:r>
        <w:rPr>
          <w:rFonts w:cs="Arial Narrow" w:ascii="Calibri" w:hAnsi="Calibri"/>
          <w:sz w:val="24"/>
          <w:szCs w:val="24"/>
        </w:rPr>
        <w:t>, kde bude dešťová voda v případě přívalového deště po určitou dobu fyzicky přítomná a může tak sloužit jako edukační prvek.</w:t>
      </w:r>
    </w:p>
    <w:p>
      <w:pPr>
        <w:pStyle w:val="DPLnormal9"/>
        <w:rPr>
          <w:rFonts w:ascii="Calibri" w:hAnsi="Calibri" w:cs="Arial Narrow"/>
          <w:sz w:val="24"/>
          <w:szCs w:val="24"/>
        </w:rPr>
      </w:pPr>
      <w:r>
        <w:rPr>
          <w:rFonts w:cs="Arial Narrow" w:ascii="Calibri" w:hAnsi="Calibri"/>
          <w:sz w:val="24"/>
          <w:szCs w:val="24"/>
        </w:rPr>
        <w:t>P</w:t>
      </w:r>
      <w:r>
        <w:rPr>
          <w:rFonts w:cs="Arial Narrow" w:ascii="Calibri" w:hAnsi="Calibri"/>
          <w:sz w:val="24"/>
          <w:szCs w:val="24"/>
        </w:rPr>
        <w:t xml:space="preserve">olovina plochých střech nových stavebních objektů </w:t>
      </w:r>
      <w:r>
        <w:rPr>
          <w:rFonts w:cs="Arial Narrow" w:ascii="Calibri" w:hAnsi="Calibri"/>
          <w:sz w:val="24"/>
          <w:szCs w:val="24"/>
        </w:rPr>
        <w:t>je tvořena</w:t>
      </w:r>
      <w:r>
        <w:rPr>
          <w:rFonts w:cs="Arial Narrow" w:ascii="Calibri" w:hAnsi="Calibri"/>
          <w:sz w:val="24"/>
          <w:szCs w:val="24"/>
        </w:rPr>
        <w:t xml:space="preserve"> </w:t>
      </w:r>
      <w:r>
        <w:rPr>
          <w:rFonts w:cs="Arial Narrow" w:ascii="Calibri" w:hAnsi="Calibri"/>
          <w:b/>
          <w:bCs/>
          <w:sz w:val="24"/>
          <w:szCs w:val="24"/>
        </w:rPr>
        <w:t>vegetační</w:t>
      </w:r>
      <w:r>
        <w:rPr>
          <w:rFonts w:cs="Arial Narrow" w:ascii="Calibri" w:hAnsi="Calibri"/>
          <w:b/>
          <w:bCs/>
          <w:sz w:val="24"/>
          <w:szCs w:val="24"/>
        </w:rPr>
        <w:t>m</w:t>
      </w:r>
      <w:r>
        <w:rPr>
          <w:rFonts w:cs="Arial Narrow" w:ascii="Calibri" w:hAnsi="Calibri"/>
          <w:b/>
          <w:bCs/>
          <w:sz w:val="24"/>
          <w:szCs w:val="24"/>
        </w:rPr>
        <w:t xml:space="preserve"> souvrství</w:t>
      </w:r>
      <w:r>
        <w:rPr>
          <w:rFonts w:cs="Arial Narrow" w:ascii="Calibri" w:hAnsi="Calibri"/>
          <w:b/>
          <w:bCs/>
          <w:sz w:val="24"/>
          <w:szCs w:val="24"/>
        </w:rPr>
        <w:t>m</w:t>
      </w:r>
      <w:r>
        <w:rPr>
          <w:rFonts w:cs="Arial Narrow" w:ascii="Calibri" w:hAnsi="Calibri"/>
          <w:sz w:val="24"/>
          <w:szCs w:val="24"/>
        </w:rPr>
        <w:t xml:space="preserve">, které je schopné zadržet část kapacity srážkových vod, zpomalit její odtok a určité množství odpařit zpět do atmosféry. </w:t>
      </w:r>
      <w:r>
        <w:rPr>
          <w:rFonts w:cs="Arial Narrow" w:ascii="Calibri" w:hAnsi="Calibri"/>
          <w:sz w:val="24"/>
          <w:szCs w:val="24"/>
        </w:rPr>
        <w:t xml:space="preserve">Zbylé dešťové vody ze střech budou jímány do podzemní </w:t>
      </w:r>
      <w:r>
        <w:rPr>
          <w:rFonts w:cs="Arial Narrow" w:ascii="Calibri" w:hAnsi="Calibri"/>
          <w:b/>
          <w:bCs/>
          <w:sz w:val="24"/>
          <w:szCs w:val="24"/>
        </w:rPr>
        <w:t>retenční nádrže</w:t>
      </w:r>
      <w:r>
        <w:rPr>
          <w:rFonts w:cs="Arial Narrow" w:ascii="Calibri" w:hAnsi="Calibri"/>
          <w:sz w:val="24"/>
          <w:szCs w:val="24"/>
        </w:rPr>
        <w:t xml:space="preserve"> tvořené soustavou vsakovacích košů o objemu cca 100m</w:t>
      </w:r>
      <w:r>
        <w:rPr>
          <w:rFonts w:cs="Arial Narrow" w:ascii="Calibri" w:hAnsi="Calibri"/>
          <w:sz w:val="24"/>
          <w:szCs w:val="24"/>
          <w:vertAlign w:val="superscript"/>
        </w:rPr>
        <w:t>3</w:t>
      </w:r>
      <w:r>
        <w:rPr>
          <w:rFonts w:cs="Arial Narrow" w:ascii="Calibri" w:hAnsi="Calibri"/>
          <w:sz w:val="24"/>
          <w:szCs w:val="24"/>
        </w:rPr>
        <w:t xml:space="preserve">. Do této nádrže je možné svést i část dešťových vod ze střechy staré budovy. Tato voda bude dále přednostně využívána pro zálivku zahrady a po úpravě pro splachování toalet v novém objektu. Úpravnu dešťové vody předpokládáme v rámci kotelny v 1.PP. Při nedostatku dešťové vody bude pro splachování použita voda ze studny na pozemku jako je tomu u staré budovy. Zbylá nevyužitá dešťová voda bude pomalým odtokem </w:t>
      </w:r>
      <w:r>
        <w:rPr>
          <w:rFonts w:cs="Arial Narrow" w:ascii="Calibri" w:hAnsi="Calibri"/>
          <w:sz w:val="24"/>
          <w:szCs w:val="24"/>
        </w:rPr>
        <w:t xml:space="preserve">odváděna do jednotného kanalizačního systému města. </w:t>
      </w:r>
    </w:p>
    <w:p>
      <w:pPr>
        <w:pStyle w:val="DPLnormal9"/>
        <w:rPr>
          <w:rFonts w:ascii="Calibri" w:hAnsi="Calibri"/>
          <w:sz w:val="24"/>
          <w:szCs w:val="24"/>
        </w:rPr>
      </w:pPr>
      <w:r>
        <w:rPr>
          <w:rFonts w:ascii="Calibri" w:hAnsi="Calibri"/>
          <w:sz w:val="24"/>
          <w:szCs w:val="24"/>
        </w:rPr>
      </w:r>
    </w:p>
    <w:p>
      <w:pPr>
        <w:pStyle w:val="DPLnormal9"/>
        <w:rPr>
          <w:rFonts w:ascii="Calibri" w:hAnsi="Calibri"/>
          <w:b/>
          <w:b/>
          <w:bCs/>
          <w:sz w:val="24"/>
          <w:szCs w:val="24"/>
        </w:rPr>
      </w:pPr>
      <w:r>
        <w:rPr>
          <w:rFonts w:ascii="Calibri" w:hAnsi="Calibri"/>
          <w:b/>
          <w:bCs/>
          <w:sz w:val="24"/>
          <w:szCs w:val="24"/>
        </w:rPr>
        <w:t>STAVEBNĚ KONSTRUKČNÍ ŘEŠENÍ</w:t>
      </w:r>
    </w:p>
    <w:p>
      <w:pPr>
        <w:pStyle w:val="DPLnormal9"/>
        <w:rPr>
          <w:rFonts w:ascii="Calibri" w:hAnsi="Calibri"/>
          <w:sz w:val="24"/>
          <w:szCs w:val="24"/>
        </w:rPr>
      </w:pPr>
      <w:r>
        <w:rPr>
          <w:rFonts w:ascii="Calibri" w:hAnsi="Calibri"/>
          <w:sz w:val="24"/>
          <w:szCs w:val="24"/>
        </w:rPr>
      </w:r>
    </w:p>
    <w:p>
      <w:pPr>
        <w:pStyle w:val="Normal"/>
        <w:rPr>
          <w:rFonts w:ascii="Calibri" w:hAnsi="Calibri" w:cs="Arial Narrow"/>
          <w:sz w:val="24"/>
          <w:szCs w:val="24"/>
        </w:rPr>
      </w:pPr>
      <w:r>
        <w:rPr>
          <w:rFonts w:cs="Arial Narrow" w:ascii="Calibri" w:hAnsi="Calibri"/>
          <w:sz w:val="24"/>
          <w:szCs w:val="24"/>
          <w:lang w:val="en-US"/>
        </w:rPr>
        <w:t>Přístavba obdélníkového půdorysu o třech nadzemních a jednom podzemním podlaží má podélný stěnový konstrukční systém. Dvojice vniřních nosných stěn, která vymezuje prostor</w:t>
      </w:r>
      <w:r>
        <w:rPr>
          <w:rFonts w:cs="Arial Narrow" w:ascii="Calibri" w:hAnsi="Calibri"/>
          <w:sz w:val="24"/>
          <w:szCs w:val="24"/>
        </w:rPr>
        <w:t xml:space="preserve"> chodby, je místy přerušena a nahrazena průvlakem, podepřeným sloupy. Stejným způsobem je upravena vnější obvodová nosná stěna v severním rohu, kde je napojena na vstupní halu.</w:t>
      </w:r>
    </w:p>
    <w:p>
      <w:pPr>
        <w:pStyle w:val="Normal"/>
        <w:ind w:hanging="0"/>
        <w:rPr>
          <w:rFonts w:ascii="Calibri" w:hAnsi="Calibri" w:cs="Arial Narrow"/>
          <w:sz w:val="24"/>
          <w:szCs w:val="24"/>
        </w:rPr>
      </w:pPr>
      <w:r>
        <w:rPr>
          <w:rFonts w:cs="Arial Narrow" w:ascii="Calibri" w:hAnsi="Calibri"/>
          <w:sz w:val="24"/>
          <w:szCs w:val="24"/>
        </w:rPr>
        <w:t xml:space="preserve">Tuhost objektu bude zajištěna podélnými nosnými a příčnými stěnami, vertikální propojení prostor bude zajištěno dvěma schodišti a výtahem. Přístavba bude založena na víceúrovňových pasech. </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Vstupní hala je zastřešena plochou pochozí střechou se zelení po delších stranách, nesenou sloupy na podélných stranách chodby. Konstrukční systém je sloupový skelet. Sloupy budou spojeny stropními průvlaky, mezi nimiž bude pnuta stropní deska. Tuhost objektu v příčném směru bude zajištěna rámy, tvořenými sloupy a průvlaky, nebo bude nutné uvažovat s vetknutím sloupů. V podélném směru bude tuhost zajištěna rámy, tvořenými sloupy a atikami střechy, nebo vetknutím sloupů.</w:t>
      </w:r>
    </w:p>
    <w:p>
      <w:pPr>
        <w:pStyle w:val="Normal"/>
        <w:rPr>
          <w:rFonts w:ascii="Calibri" w:hAnsi="Calibri" w:cs="Arial Narrow"/>
          <w:sz w:val="24"/>
          <w:szCs w:val="24"/>
        </w:rPr>
      </w:pPr>
      <w:r>
        <w:rPr>
          <w:rFonts w:cs="Arial Narrow" w:ascii="Calibri" w:hAnsi="Calibri"/>
          <w:sz w:val="24"/>
          <w:szCs w:val="24"/>
        </w:rPr>
      </w:r>
    </w:p>
    <w:p>
      <w:pPr>
        <w:pStyle w:val="Normal"/>
        <w:rPr>
          <w:rFonts w:ascii="Calibri" w:hAnsi="Calibri" w:cs="Arial Narrow"/>
          <w:sz w:val="24"/>
          <w:szCs w:val="24"/>
        </w:rPr>
      </w:pPr>
      <w:r>
        <w:rPr>
          <w:rFonts w:cs="Arial Narrow" w:ascii="Calibri" w:hAnsi="Calibri"/>
          <w:sz w:val="24"/>
          <w:szCs w:val="24"/>
        </w:rPr>
        <w:t>Obdélníková hala tělocvičny je navržena jako sloupový skelet s vyzdívkami. Sloupy budou založeny na patkách. Plochá pochozí střecha s venkovním oploceným hřištěm bude nesena vazníky, uloženými na sloupech, vetknutých v patě. Čelní stěny budou plné a budou zajišťovat tuhost budovy v příčném směru, tuhost v podélném směru bude zajištěna vyzdívkami pod okny. Přenos vodorovného zatížení do čelních stěn bude zajištěn tuhou stropní deskou.</w:t>
      </w:r>
    </w:p>
    <w:p>
      <w:pPr>
        <w:pStyle w:val="Normal"/>
        <w:rPr>
          <w:rFonts w:ascii="Calibri" w:hAnsi="Calibri" w:cs="Arial"/>
          <w:b/>
          <w:b/>
          <w:bCs/>
          <w:lang w:eastAsia="cs-CZ"/>
        </w:rPr>
      </w:pPr>
      <w:r>
        <w:rPr>
          <w:rFonts w:cs="Arial Narrow" w:ascii="Calibri" w:hAnsi="Calibri"/>
          <w:sz w:val="24"/>
          <w:szCs w:val="24"/>
        </w:rPr>
      </w:r>
    </w:p>
    <w:p>
      <w:pPr>
        <w:pStyle w:val="Normal"/>
        <w:rPr>
          <w:rFonts w:ascii="Calibri" w:hAnsi="Calibri" w:cs="Arial Narrow"/>
          <w:sz w:val="24"/>
          <w:szCs w:val="24"/>
        </w:rPr>
      </w:pPr>
      <w:r>
        <w:rPr>
          <w:rFonts w:cs="Arial" w:ascii="Calibri" w:hAnsi="Calibri"/>
          <w:b/>
          <w:bCs/>
          <w:sz w:val="24"/>
          <w:szCs w:val="24"/>
          <w:lang w:eastAsia="cs-CZ"/>
        </w:rPr>
        <w:t>POŽÁRNĚ BEZPEČNOSTNÍ ŘEŠENÍ</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Předmětem posouzení ve fázi studie je přístavba ZŠ Český Brod. Jedná se o nevýrobní objekt o jednom užitném podzemním podlaží a 3 užitných nadzemních podlažích s požární výškou h = 7,5 m. Přístavba má navržen nehořlavý konstrukční systém.</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V rámci přístavby ZŠ jsou navrženy i drobné stavební úpravy v rámci stávající stavby školy – tyto stavební úpravy budou v co největší míře posouzeny jako změna stavby skupiny I a skupiny II dle ČSN 73 0834. Přístavbou školy je zrušen hlavní východ z původní školy – ten bude nahrazen bočními východy v úrovni 1.NP a mezipatra 1.NP v požadované šířce.</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 xml:space="preserve">Přístavba ZŠ je navržena tak, aby v co největší míře propojovala nadzemní podlaží. Na základě této skutečnosti bude objekt dělen do požárních úseků v souladu s ČSN 73 0802 a ČSN 73 0831. </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Hlavní požární úsek budou tvořit podlaží 1.NP – 3.NP a požární úsek bude hodnocen jako shromažďovací prostor – požárně bude tento požární úsek oddělen od stávající školy a od suterénu přístavby. Dalším požárním úsekem bude tělocvična v 1. PP s tribunou. Tento požární úsek bude rovněž hodnocen jako shromažďovací prostor. Ostatní prostory budou děleny do požárních úseků v souladu s ČSN 73 0802.</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Pro evakuaci osob v přístavbě bude navrženo požárně oddělené schodiště 1.NP – 3.NP, které bude hodnoceno jako chráněná úniková cesta typu B větraná nuceně. Z ostatních prostor budou dále navrženy nechráněné únikové cesty vedoucí přímo na volné prostranství nebo přes sousední požární úsek bez požárního rizika na volné prostranství.</w:t>
      </w:r>
    </w:p>
    <w:p>
      <w:pPr>
        <w:pStyle w:val="Normal"/>
        <w:suppressAutoHyphens w:val="false"/>
        <w:spacing w:before="0" w:after="0"/>
        <w:ind w:left="0" w:right="0" w:hanging="0"/>
        <w:rPr>
          <w:rFonts w:ascii="Calibri" w:hAnsi="Calibri" w:cs="Arial"/>
          <w:bCs/>
          <w:color w:val="auto"/>
          <w:sz w:val="24"/>
          <w:szCs w:val="24"/>
          <w:lang w:eastAsia="cs-CZ"/>
        </w:rPr>
      </w:pPr>
      <w:r>
        <w:rPr>
          <w:rFonts w:cs="Arial" w:ascii="Calibri" w:hAnsi="Calibri"/>
          <w:bCs/>
          <w:color w:val="auto"/>
          <w:sz w:val="24"/>
          <w:szCs w:val="24"/>
          <w:lang w:eastAsia="cs-CZ"/>
        </w:rPr>
        <w:t xml:space="preserve">Návrh předpokládá evakuaci osob z 3.NP na střechu vstupní haly, čímž by mohlo dojít k eliminaci požadavku ČSN 73 0802 na instalaci evakuačního výtahu s požární předsíní. Proto má výtah v předkládaném návrhu parametry pro evakuaci, je však součástí volného prostoru. Podmínkou je kladné stanovisko místně příslušného HZS. </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Z vyhrazených požárně bezpečnostních zařízení musí být v přístavbě školy instalována elektrická požární signalizace a zařízení pro odvod kouře tepla. Dále je v přístavbě vyžadována instalace domácího rozhlasu s nuceným poslechem pro evakuaci osob a nouzového osvětlení na únikových cestách.</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Elektrická požární signalizace (EPS) bude instalována ve všech prostorech přístavby kromě prostorů a požárním úseků bez požárního rizika. Ústředna EPS bude umístěna ve vzdálenosti do 10 m od vstupu do budovy a bude tvořit samostatný požární úsek – vstup do budovy bude navazovat na přístupové komunikace (max. vzdálenost do 20 m od komunikace). U ústředny EPS bude zajištěna trvalá 24 hodinová služba čítající 2 osoby nebo bude zřízeno zařízení dálkového přenosu (+OPPO, zábleskový maják, klíčový trezor). Pomocí EPS budou ovládána navazující požárně bezpečností zařízení (zařízení pro odvod kouře a tepla, domácí rozhlas apod.).</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V požárním úseku učeben 1.NP-3.NP a v tělocvičně bude instalováno zařízení pro odvod kouře a tepla. V rámci požárního úseku učeben 1.NP-3.NP budou požárně odvětrány otevřené prostory chodeb a šaten (prostory, ve kterých se může vyskytovat více, než 150 osob). Tělocvična bude požárně odvětrána včetně tribuny.</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Domácí rozhlas pro evakuaci osob bude instalován ve všech prostorech přístavby s přístupem dětí. S ohledem na logiku vyhlášení požárního poplachu by bylo vhodné rozhlas instalovat i do stávajících prostor školy. Ústředna domácího rozhlasu bude umístěna v samostatném požárním úseku, popř. bude umístěna v místnosti sloužící pro požární zabezpečení objektu.</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t>Pro prvotní zásah budou v přístavbě instalovány nástěnné hadicové systémy a pro zasahující hasiče budou v areálu školy zajištěny nadzemní hydranty.</w:t>
      </w:r>
    </w:p>
    <w:p>
      <w:pPr>
        <w:pStyle w:val="Normal"/>
        <w:suppressAutoHyphens w:val="false"/>
        <w:spacing w:before="0" w:after="0"/>
        <w:ind w:left="0" w:right="0" w:hanging="0"/>
        <w:rPr>
          <w:rFonts w:ascii="Calibri" w:hAnsi="Calibri" w:cs="Arial"/>
          <w:bCs/>
          <w:sz w:val="24"/>
          <w:szCs w:val="24"/>
          <w:lang w:eastAsia="cs-CZ"/>
        </w:rPr>
      </w:pPr>
      <w:r>
        <w:rPr>
          <w:rFonts w:cs="Arial" w:ascii="Calibri" w:hAnsi="Calibri"/>
          <w:bCs/>
          <w:sz w:val="24"/>
          <w:szCs w:val="24"/>
          <w:lang w:eastAsia="cs-CZ"/>
        </w:rPr>
      </w:r>
    </w:p>
    <w:p>
      <w:pPr>
        <w:pStyle w:val="Normal"/>
        <w:suppressAutoHyphens w:val="false"/>
        <w:spacing w:before="0" w:after="0"/>
        <w:ind w:left="0" w:right="0" w:hanging="0"/>
        <w:rPr>
          <w:rFonts w:ascii="Calibri" w:hAnsi="Calibri" w:cs="Arial"/>
          <w:sz w:val="24"/>
          <w:szCs w:val="24"/>
          <w:lang w:eastAsia="cs-CZ"/>
        </w:rPr>
      </w:pPr>
      <w:r>
        <w:rPr>
          <w:rFonts w:cs="Arial" w:ascii="Calibri" w:hAnsi="Calibri"/>
          <w:sz w:val="24"/>
          <w:szCs w:val="24"/>
          <w:lang w:eastAsia="cs-CZ"/>
        </w:rPr>
        <w:t>Příjezdové komunikace pro požární zásah budou zajištěny k hlavnímu vstupu do objektu, ke vstupu do chráněné únikové cesty typu B a ke vstupu do suterénu s ústřednou EPS. Přístupové komunikace budou končit do 20 m od těchto vstupů.</w:t>
      </w:r>
    </w:p>
    <w:p>
      <w:pPr>
        <w:pStyle w:val="Normal"/>
        <w:suppressAutoHyphens w:val="false"/>
        <w:spacing w:before="0" w:after="0"/>
        <w:ind w:left="0" w:right="0" w:hanging="0"/>
        <w:rPr>
          <w:rFonts w:ascii="Calibri" w:hAnsi="Calibri" w:cs="Arial"/>
          <w:sz w:val="24"/>
          <w:szCs w:val="24"/>
          <w:lang w:eastAsia="cs-CZ"/>
        </w:rPr>
      </w:pPr>
      <w:r>
        <w:rPr>
          <w:rFonts w:cs="Arial" w:ascii="Calibri" w:hAnsi="Calibri"/>
          <w:sz w:val="24"/>
          <w:szCs w:val="24"/>
          <w:lang w:eastAsia="cs-CZ"/>
        </w:rPr>
        <w:t>Nástupní plochy nejsou u přístavby školy požadovány (požární výška h = 7,5 m). Vnitřní ani vnější zásahové cesty nejsou také s ohledem na požární výšku požadovány. Vstup na střechu přístavby bude zajištěn výlezem z CHÚC B ve 3.NP.</w:t>
      </w:r>
    </w:p>
    <w:p>
      <w:pPr>
        <w:pStyle w:val="DPLnormal9"/>
        <w:rPr>
          <w:rFonts w:ascii="Calibri" w:hAnsi="Calibri"/>
        </w:rPr>
      </w:pPr>
      <w:r>
        <w:rPr>
          <w:rFonts w:ascii="Calibri" w:hAnsi="Calibri"/>
        </w:rPr>
      </w:r>
    </w:p>
    <w:p>
      <w:pPr>
        <w:pStyle w:val="Normal"/>
        <w:rPr>
          <w:rFonts w:ascii="Calibri" w:hAnsi="Calibri"/>
        </w:rPr>
      </w:pPr>
      <w:r>
        <w:rPr>
          <w:rFonts w:ascii="Calibri" w:hAnsi="Calibri"/>
          <w:b/>
          <w:bCs/>
        </w:rPr>
        <w:t>DOPRAVNÍ ŘEŠENÍ</w:t>
      </w:r>
    </w:p>
    <w:p>
      <w:pPr>
        <w:pStyle w:val="Normal"/>
        <w:rPr>
          <w:rFonts w:ascii="Calibri" w:hAnsi="Calibri"/>
          <w:b w:val="false"/>
          <w:b w:val="false"/>
          <w:bCs w:val="false"/>
        </w:rPr>
      </w:pPr>
      <w:r>
        <w:rPr>
          <w:rFonts w:ascii="Calibri" w:hAnsi="Calibri"/>
          <w:b w:val="false"/>
          <w:bCs w:val="false"/>
        </w:rPr>
      </w:r>
    </w:p>
    <w:p>
      <w:pPr>
        <w:pStyle w:val="Normal"/>
        <w:rPr>
          <w:rFonts w:ascii="Calibri" w:hAnsi="Calibri"/>
          <w:b w:val="false"/>
          <w:b w:val="false"/>
          <w:bCs w:val="false"/>
        </w:rPr>
      </w:pPr>
      <w:r>
        <w:rPr>
          <w:rFonts w:ascii="Calibri" w:hAnsi="Calibri"/>
          <w:b w:val="false"/>
          <w:bCs w:val="false"/>
        </w:rPr>
        <w:t>Širší vztahy</w:t>
      </w:r>
    </w:p>
    <w:p>
      <w:pPr>
        <w:pStyle w:val="Normal"/>
        <w:rPr>
          <w:rFonts w:ascii="Calibri" w:hAnsi="Calibri"/>
          <w:b w:val="false"/>
          <w:b w:val="false"/>
          <w:bCs w:val="false"/>
        </w:rPr>
      </w:pPr>
      <w:r>
        <w:rPr>
          <w:rFonts w:ascii="Calibri" w:hAnsi="Calibri"/>
          <w:b w:val="false"/>
          <w:bCs w:val="false"/>
        </w:rPr>
      </w:r>
    </w:p>
    <w:p>
      <w:pPr>
        <w:pStyle w:val="Normal"/>
        <w:rPr>
          <w:rFonts w:ascii="Calibri" w:hAnsi="Calibri"/>
          <w:b w:val="false"/>
          <w:b w:val="false"/>
          <w:bCs w:val="false"/>
        </w:rPr>
      </w:pPr>
      <w:r>
        <w:rPr>
          <w:rFonts w:ascii="Calibri" w:hAnsi="Calibri"/>
          <w:b w:val="false"/>
          <w:bCs w:val="false"/>
        </w:rPr>
        <w:t xml:space="preserve">Řešený objekt se nachází přibližně 600 metrů od centra města Český Brod na pozemku přilehlém k ulici Žitomířská, jež spojuje centrum města s jeho okrajovými částmi a dále pak propojuje město s přilehlými územními celky. Při dopravním šetření v rámci přípravy dopravního modelu města, byla tato komunikace vyhodnocena jako nejméně zatížená příjezdová komunikace (1400 voz/24h, Generel dopravy města Český Brod, 2017). V bezprostřední blízkosti školy se nachází tři zastávky autobusu a v docházkové vzdálenosti 15 minut pak nádraží Český Brod. </w:t>
      </w:r>
    </w:p>
    <w:p>
      <w:pPr>
        <w:pStyle w:val="Normal"/>
        <w:rPr>
          <w:rFonts w:ascii="Calibri" w:hAnsi="Calibri"/>
          <w:b w:val="false"/>
          <w:b w:val="false"/>
          <w:bCs w:val="false"/>
        </w:rPr>
      </w:pPr>
      <w:r>
        <w:rPr>
          <w:rFonts w:ascii="Calibri" w:hAnsi="Calibri"/>
          <w:b w:val="false"/>
          <w:bCs w:val="false"/>
        </w:rPr>
      </w:r>
    </w:p>
    <w:p>
      <w:pPr>
        <w:pStyle w:val="Normal"/>
        <w:rPr>
          <w:rFonts w:ascii="Calibri" w:hAnsi="Calibri"/>
          <w:b w:val="false"/>
          <w:b w:val="false"/>
          <w:bCs w:val="false"/>
        </w:rPr>
      </w:pPr>
      <w:r>
        <w:rPr>
          <w:rFonts w:ascii="Calibri" w:hAnsi="Calibri"/>
          <w:b w:val="false"/>
          <w:bCs w:val="false"/>
        </w:rPr>
        <w:t>Návrh</w:t>
      </w:r>
    </w:p>
    <w:p>
      <w:pPr>
        <w:pStyle w:val="Normal"/>
        <w:rPr>
          <w:rFonts w:ascii="Calibri" w:hAnsi="Calibri"/>
          <w:b w:val="false"/>
          <w:b w:val="false"/>
          <w:bCs w:val="false"/>
        </w:rPr>
      </w:pPr>
      <w:r>
        <w:rPr>
          <w:rFonts w:ascii="Calibri" w:hAnsi="Calibri"/>
          <w:b w:val="false"/>
          <w:bCs w:val="false"/>
        </w:rPr>
      </w:r>
    </w:p>
    <w:p>
      <w:pPr>
        <w:pStyle w:val="Normal"/>
        <w:rPr>
          <w:rFonts w:ascii="Calibri" w:hAnsi="Calibri"/>
          <w:b w:val="false"/>
          <w:b w:val="false"/>
          <w:bCs w:val="false"/>
        </w:rPr>
      </w:pPr>
      <w:r>
        <w:rPr>
          <w:rFonts w:ascii="Calibri" w:hAnsi="Calibri"/>
          <w:b w:val="false"/>
          <w:bCs w:val="false"/>
        </w:rPr>
        <w:t xml:space="preserve">Dopravní uspořádání na pozemku a v jeho bezprostřední blízkosti je navrženo primárně s ohledem na bezpečnost pohybu chodců - dětí. Přímo před školou je navržen nový přechod pro chodce v zúženém profilu vozovky, který umožní dětem překonat komunikaci nejkratší možnou vzdáleností, zajišťuje potřebné rozhledy dle ČSN 73 6100 a zároveň v místě zklidní dopravu. Vjezdy na pozemek jsou navrženy jako zvýšené chodníkové přejezdy, které stavebně potvrzují preferenci chodců ve volném směru. Zřízení krátkodobých parkovacích míst (typ K+R) po obou stranách ulice Žitomířské snižuje potřebu rodičů vjíždět na pozemek školy, nebo se na něm otáčet během ranní a odpolední špičky a snižuje </w:t>
      </w:r>
      <w:r>
        <w:rPr>
          <w:rFonts w:ascii="Calibri" w:hAnsi="Calibri"/>
          <w:b w:val="false"/>
          <w:bCs w:val="false"/>
        </w:rPr>
        <w:t>tak</w:t>
      </w:r>
      <w:r>
        <w:rPr>
          <w:rFonts w:ascii="Calibri" w:hAnsi="Calibri"/>
          <w:b w:val="false"/>
          <w:bCs w:val="false"/>
        </w:rPr>
        <w:t xml:space="preserve"> riziko střetu. Parkoviště na pozemku školy a v ulici Mozartově jsou primárně určena pro dlouhodobé stání zaměstnanců a návštěvníků odpoledních a večerních akcí. Poloha cyklistických stojanů pro </w:t>
      </w:r>
      <w:r>
        <w:rPr>
          <w:rFonts w:ascii="Calibri" w:hAnsi="Calibri"/>
          <w:b w:val="false"/>
          <w:bCs w:val="false"/>
        </w:rPr>
        <w:t>žáky</w:t>
      </w:r>
      <w:r>
        <w:rPr>
          <w:rFonts w:ascii="Calibri" w:hAnsi="Calibri"/>
          <w:b w:val="false"/>
          <w:bCs w:val="false"/>
        </w:rPr>
        <w:t xml:space="preserve"> byla volena s ohledem na snížení možností kolize s automobily, zaměstnanci školy mohou využít kolárny uvnitř školy vybavené šatnou a sprchou. V souladu s Generelem cyklistické dopravy na území města Český Brod (2013) byl v ulici Žitomířské navržen víceúčelový pruh (jinak též ochranný cyklopruh), který dle nové legislativy nahrazuje generelem navržené cyklistické piktogramové koridory. </w:t>
      </w:r>
      <w:r>
        <w:rPr>
          <w:rFonts w:ascii="Calibri" w:hAnsi="Calibri"/>
          <w:b w:val="false"/>
          <w:bCs w:val="false"/>
        </w:rPr>
        <w:t xml:space="preserve">Úprava profilu Žitomířské ulice je podmíněna spoluprací města a Středočeského kraje, který je vlastníkem komunikace. </w:t>
      </w:r>
    </w:p>
    <w:p>
      <w:pPr>
        <w:pStyle w:val="Normal"/>
        <w:rPr>
          <w:rFonts w:ascii="Calibri" w:hAnsi="Calibri"/>
          <w:b w:val="false"/>
          <w:b w:val="false"/>
          <w:bCs w:val="false"/>
        </w:rPr>
      </w:pPr>
      <w:r>
        <w:rPr>
          <w:rFonts w:ascii="Calibri" w:hAnsi="Calibri"/>
          <w:b w:val="false"/>
          <w:bCs w:val="false"/>
        </w:rPr>
      </w:r>
    </w:p>
    <w:p>
      <w:pPr>
        <w:pStyle w:val="Normal"/>
        <w:rPr>
          <w:rFonts w:ascii="Calibri" w:hAnsi="Calibri"/>
          <w:b w:val="false"/>
          <w:b w:val="false"/>
          <w:bCs w:val="false"/>
        </w:rPr>
      </w:pPr>
      <w:r>
        <w:rPr>
          <w:rFonts w:ascii="Calibri" w:hAnsi="Calibri"/>
          <w:b w:val="false"/>
          <w:bCs w:val="false"/>
        </w:rPr>
        <w:t>Obsluha školy</w:t>
      </w:r>
    </w:p>
    <w:p>
      <w:pPr>
        <w:pStyle w:val="Normal"/>
        <w:rPr>
          <w:rFonts w:ascii="Calibri" w:hAnsi="Calibri"/>
          <w:b w:val="false"/>
          <w:b w:val="false"/>
          <w:bCs w:val="false"/>
        </w:rPr>
      </w:pPr>
      <w:r>
        <w:rPr>
          <w:rFonts w:ascii="Calibri" w:hAnsi="Calibri"/>
          <w:b w:val="false"/>
          <w:bCs w:val="false"/>
        </w:rPr>
      </w:r>
    </w:p>
    <w:p>
      <w:pPr>
        <w:pStyle w:val="Normal"/>
        <w:numPr>
          <w:ilvl w:val="0"/>
          <w:numId w:val="2"/>
        </w:numPr>
        <w:ind w:left="720" w:right="0" w:hanging="360"/>
        <w:rPr>
          <w:rFonts w:ascii="Calibri" w:hAnsi="Calibri"/>
          <w:b w:val="false"/>
          <w:b w:val="false"/>
          <w:bCs w:val="false"/>
        </w:rPr>
      </w:pPr>
      <w:r>
        <w:rPr>
          <w:rFonts w:ascii="Calibri" w:hAnsi="Calibri"/>
          <w:b w:val="false"/>
          <w:bCs w:val="false"/>
        </w:rPr>
        <w:t>Pěšky</w:t>
      </w:r>
    </w:p>
    <w:p>
      <w:pPr>
        <w:pStyle w:val="Normal"/>
        <w:rPr>
          <w:rFonts w:ascii="Calibri" w:hAnsi="Calibri"/>
          <w:b w:val="false"/>
          <w:b w:val="false"/>
          <w:bCs w:val="false"/>
        </w:rPr>
      </w:pPr>
      <w:r>
        <w:rPr>
          <w:rFonts w:ascii="Calibri" w:hAnsi="Calibri"/>
          <w:b w:val="false"/>
          <w:bCs w:val="false"/>
        </w:rPr>
        <w:t xml:space="preserve">Lze předpokládat, že značná část </w:t>
      </w:r>
      <w:r>
        <w:rPr>
          <w:rFonts w:ascii="Calibri" w:hAnsi="Calibri"/>
          <w:b w:val="false"/>
          <w:bCs w:val="false"/>
        </w:rPr>
        <w:t>žáků</w:t>
      </w:r>
      <w:r>
        <w:rPr>
          <w:rFonts w:ascii="Calibri" w:hAnsi="Calibri"/>
          <w:b w:val="false"/>
          <w:bCs w:val="false"/>
        </w:rPr>
        <w:t xml:space="preserve">, se bude do školy přepravovat pěšky. Tomuto předpokladu vychází projekt vstříc zřízením nového přechodu, rozšířením chodníkové plochy v předprostoru školy a užitím bezpečnějších chodníkových přejezdů pro vjezd vozidel na pozemek školy. Při sdružení prvního a druhého stupně základní školy lze dále předpokládat doprovázení mladších </w:t>
      </w:r>
      <w:r>
        <w:rPr>
          <w:rFonts w:ascii="Calibri" w:hAnsi="Calibri"/>
          <w:b w:val="false"/>
          <w:bCs w:val="false"/>
        </w:rPr>
        <w:t>žáků</w:t>
      </w:r>
      <w:r>
        <w:rPr>
          <w:rFonts w:ascii="Calibri" w:hAnsi="Calibri"/>
          <w:b w:val="false"/>
          <w:bCs w:val="false"/>
        </w:rPr>
        <w:t xml:space="preserve"> staršími sourozenci. </w:t>
      </w:r>
    </w:p>
    <w:p>
      <w:pPr>
        <w:pStyle w:val="Normal"/>
        <w:rPr>
          <w:rFonts w:ascii="Calibri" w:hAnsi="Calibri"/>
          <w:b w:val="false"/>
          <w:b w:val="false"/>
          <w:bCs w:val="false"/>
        </w:rPr>
      </w:pPr>
      <w:r>
        <w:rPr>
          <w:rFonts w:ascii="Calibri" w:hAnsi="Calibri"/>
          <w:b w:val="false"/>
          <w:bCs w:val="false"/>
        </w:rPr>
      </w:r>
    </w:p>
    <w:p>
      <w:pPr>
        <w:pStyle w:val="Normal"/>
        <w:numPr>
          <w:ilvl w:val="0"/>
          <w:numId w:val="3"/>
        </w:numPr>
        <w:ind w:left="720" w:right="0" w:hanging="360"/>
        <w:rPr>
          <w:rFonts w:ascii="Calibri" w:hAnsi="Calibri"/>
          <w:b w:val="false"/>
          <w:b w:val="false"/>
          <w:bCs w:val="false"/>
        </w:rPr>
      </w:pPr>
      <w:r>
        <w:rPr>
          <w:rFonts w:ascii="Calibri" w:hAnsi="Calibri"/>
          <w:b w:val="false"/>
          <w:bCs w:val="false"/>
        </w:rPr>
        <w:t>Veřejnou dopravou</w:t>
      </w:r>
    </w:p>
    <w:p>
      <w:pPr>
        <w:pStyle w:val="Normal"/>
        <w:rPr>
          <w:rFonts w:ascii="Calibri" w:hAnsi="Calibri"/>
          <w:b w:val="false"/>
          <w:b w:val="false"/>
          <w:bCs w:val="false"/>
        </w:rPr>
      </w:pPr>
      <w:r>
        <w:rPr>
          <w:rFonts w:ascii="Calibri" w:hAnsi="Calibri"/>
          <w:b w:val="false"/>
          <w:bCs w:val="false"/>
        </w:rPr>
        <w:t>Zastávka Český Brod, Muzeum, vzdálená přibližně 200 metrů od školy je obsloužena čtyřmi linkami autobusu: 662, 435, 426 a 491. Mezi sedmou a osmou hodinou ranní přijíždí do této zastávky deset autobusových spojů, které jsou využívané jako příměstská doprava, ale i k přepravě v rámci města.</w:t>
      </w:r>
    </w:p>
    <w:p>
      <w:pPr>
        <w:pStyle w:val="Normal"/>
        <w:rPr>
          <w:rFonts w:ascii="Calibri" w:hAnsi="Calibri"/>
          <w:b w:val="false"/>
          <w:b w:val="false"/>
          <w:bCs w:val="false"/>
        </w:rPr>
      </w:pPr>
      <w:r>
        <w:rPr>
          <w:rFonts w:ascii="Calibri" w:hAnsi="Calibri"/>
          <w:b w:val="false"/>
          <w:bCs w:val="false"/>
        </w:rPr>
      </w:r>
    </w:p>
    <w:p>
      <w:pPr>
        <w:pStyle w:val="Normal"/>
        <w:numPr>
          <w:ilvl w:val="0"/>
          <w:numId w:val="4"/>
        </w:numPr>
        <w:ind w:left="720" w:right="0" w:hanging="360"/>
        <w:rPr>
          <w:rFonts w:ascii="Calibri" w:hAnsi="Calibri"/>
          <w:b w:val="false"/>
          <w:b w:val="false"/>
          <w:bCs w:val="false"/>
        </w:rPr>
      </w:pPr>
      <w:r>
        <w:rPr>
          <w:rFonts w:ascii="Calibri" w:hAnsi="Calibri"/>
          <w:b w:val="false"/>
          <w:bCs w:val="false"/>
        </w:rPr>
        <w:t>Na kole</w:t>
      </w:r>
    </w:p>
    <w:p>
      <w:pPr>
        <w:pStyle w:val="Normal"/>
        <w:rPr>
          <w:rFonts w:ascii="Calibri" w:hAnsi="Calibri"/>
          <w:b w:val="false"/>
          <w:b w:val="false"/>
          <w:bCs w:val="false"/>
        </w:rPr>
      </w:pPr>
      <w:r>
        <w:rPr>
          <w:rFonts w:ascii="Calibri" w:hAnsi="Calibri"/>
          <w:b w:val="false"/>
          <w:bCs w:val="false"/>
        </w:rPr>
        <w:t xml:space="preserve">Projekt podporuje možnost obsluhy školy na kole zřízením parkování pro kola </w:t>
      </w:r>
      <w:r>
        <w:rPr>
          <w:rFonts w:ascii="Calibri" w:hAnsi="Calibri"/>
          <w:b w:val="false"/>
          <w:bCs w:val="false"/>
        </w:rPr>
        <w:t xml:space="preserve">žáků </w:t>
      </w:r>
      <w:r>
        <w:rPr>
          <w:rFonts w:ascii="Calibri" w:hAnsi="Calibri"/>
          <w:b w:val="false"/>
          <w:bCs w:val="false"/>
        </w:rPr>
        <w:t xml:space="preserve">v těsné blízkosti vchodu do školy. Pro zaměstnance školy je zřízena kolárna s kapacitou </w:t>
      </w:r>
      <w:r>
        <w:rPr>
          <w:rFonts w:ascii="Calibri" w:hAnsi="Calibri"/>
          <w:b w:val="false"/>
          <w:bCs w:val="false"/>
        </w:rPr>
        <w:t xml:space="preserve">cca </w:t>
      </w:r>
      <w:r>
        <w:rPr>
          <w:rFonts w:ascii="Calibri" w:hAnsi="Calibri"/>
          <w:b w:val="false"/>
          <w:bCs w:val="false"/>
        </w:rPr>
        <w:t xml:space="preserve">10 míst, </w:t>
      </w:r>
      <w:r>
        <w:rPr>
          <w:rFonts w:ascii="Calibri" w:hAnsi="Calibri"/>
          <w:b w:val="false"/>
          <w:bCs w:val="false"/>
        </w:rPr>
        <w:t>jejíž součástí je šatna a sprcha</w:t>
      </w:r>
      <w:r>
        <w:rPr>
          <w:rFonts w:ascii="Calibri" w:hAnsi="Calibri"/>
          <w:b w:val="false"/>
          <w:bCs w:val="false"/>
        </w:rPr>
        <w:t xml:space="preserve">. V souladu s koncepčními dokumenty města je v ulici Žitomířská naznačen možný vznik víceúčelového jízdního pruhu (jinak také ochranného cyklopruhu). </w:t>
      </w:r>
    </w:p>
    <w:p>
      <w:pPr>
        <w:pStyle w:val="Normal"/>
        <w:rPr>
          <w:rFonts w:ascii="Calibri" w:hAnsi="Calibri"/>
          <w:b w:val="false"/>
          <w:b w:val="false"/>
          <w:bCs w:val="false"/>
        </w:rPr>
      </w:pPr>
      <w:r>
        <w:rPr>
          <w:rFonts w:ascii="Calibri" w:hAnsi="Calibri"/>
          <w:b w:val="false"/>
          <w:bCs w:val="false"/>
        </w:rPr>
      </w:r>
    </w:p>
    <w:p>
      <w:pPr>
        <w:pStyle w:val="Normal"/>
        <w:numPr>
          <w:ilvl w:val="0"/>
          <w:numId w:val="5"/>
        </w:numPr>
        <w:ind w:left="720" w:right="0" w:hanging="360"/>
        <w:rPr>
          <w:rFonts w:ascii="Calibri" w:hAnsi="Calibri"/>
          <w:b w:val="false"/>
          <w:b w:val="false"/>
          <w:bCs w:val="false"/>
        </w:rPr>
      </w:pPr>
      <w:r>
        <w:rPr>
          <w:rFonts w:ascii="Calibri" w:hAnsi="Calibri"/>
          <w:b w:val="false"/>
          <w:bCs w:val="false"/>
        </w:rPr>
        <w:t>Autem</w:t>
      </w:r>
    </w:p>
    <w:p>
      <w:pPr>
        <w:pStyle w:val="Normal"/>
        <w:rPr>
          <w:rFonts w:ascii="Calibri" w:hAnsi="Calibri"/>
          <w:b w:val="false"/>
          <w:b w:val="false"/>
          <w:bCs w:val="false"/>
        </w:rPr>
      </w:pPr>
      <w:r>
        <w:rPr>
          <w:rFonts w:ascii="Calibri" w:hAnsi="Calibri"/>
          <w:b w:val="false"/>
          <w:bCs w:val="false"/>
        </w:rPr>
        <w:t xml:space="preserve">Pro vykládku a nakládku </w:t>
      </w:r>
      <w:r>
        <w:rPr>
          <w:rFonts w:ascii="Calibri" w:hAnsi="Calibri"/>
          <w:b w:val="false"/>
          <w:bCs w:val="false"/>
        </w:rPr>
        <w:t>žáků</w:t>
      </w:r>
      <w:r>
        <w:rPr>
          <w:rFonts w:ascii="Calibri" w:hAnsi="Calibri"/>
          <w:b w:val="false"/>
          <w:bCs w:val="false"/>
        </w:rPr>
        <w:t xml:space="preserve"> autem je v projektu navrženo třináct krátkodobých parkovacích stání typu K+R a to po obou stranách Žitomířské ulice. Parkovací stání lze omezit časově na dobu 5 minut, čímž se zvýší obrátkovost. Při předpokladu trvání vykládky a nakládky dětí méně než jednu minutu, lze pomocí těchto třinácti míst pohodlně obsloužit potřeby školy vyplývající z ČSN 73 6110 během deseti minut. Krátkodobá parkovací místa lze časově omezit na denní dobu ranní a odpolední špičky tak, aby po zbytek dne byla místa volná. </w:t>
      </w:r>
    </w:p>
    <w:p>
      <w:pPr>
        <w:pStyle w:val="Normal"/>
        <w:rPr>
          <w:rFonts w:ascii="Calibri" w:hAnsi="Calibri"/>
          <w:b w:val="false"/>
          <w:b w:val="false"/>
          <w:bCs w:val="false"/>
        </w:rPr>
      </w:pPr>
      <w:r>
        <w:rPr>
          <w:rFonts w:ascii="Calibri" w:hAnsi="Calibri"/>
          <w:b w:val="false"/>
          <w:bCs w:val="false"/>
        </w:rPr>
      </w:r>
    </w:p>
    <w:p>
      <w:pPr>
        <w:pStyle w:val="Normal"/>
        <w:rPr>
          <w:rFonts w:ascii="Calibri" w:hAnsi="Calibri"/>
          <w:b w:val="false"/>
          <w:b w:val="false"/>
          <w:bCs w:val="false"/>
        </w:rPr>
      </w:pPr>
      <w:r>
        <w:rPr>
          <w:rFonts w:ascii="Calibri" w:hAnsi="Calibri"/>
          <w:b w:val="false"/>
          <w:bCs w:val="false"/>
        </w:rPr>
        <w:t xml:space="preserve">Dlouhodobé stání pro návštěvníky a zaměstnance školy je zřízené na severní části pozemku školy v počtu 24 míst. </w:t>
      </w:r>
      <w:r>
        <w:rPr>
          <w:rFonts w:ascii="Calibri" w:hAnsi="Calibri"/>
          <w:b w:val="false"/>
          <w:bCs w:val="false"/>
        </w:rPr>
        <w:t>Zbylých</w:t>
      </w:r>
      <w:r>
        <w:rPr>
          <w:rFonts w:ascii="Calibri" w:hAnsi="Calibri"/>
          <w:b w:val="false"/>
          <w:bCs w:val="false"/>
        </w:rPr>
        <w:t xml:space="preserve"> 10 míst bude </w:t>
      </w:r>
      <w:r>
        <w:rPr>
          <w:rFonts w:ascii="Calibri" w:hAnsi="Calibri"/>
          <w:b w:val="false"/>
          <w:bCs w:val="false"/>
        </w:rPr>
        <w:t>pokryto existujícími kapacitami na pozemcích města v docházkové vzdálenosti – např. u bytového domu v Mozartově ulici. T</w:t>
      </w:r>
      <w:r>
        <w:rPr>
          <w:rFonts w:ascii="Calibri" w:hAnsi="Calibri"/>
          <w:b w:val="false"/>
          <w:bCs w:val="false"/>
        </w:rPr>
        <w:t xml:space="preserve">ato místa </w:t>
      </w:r>
      <w:r>
        <w:rPr>
          <w:rFonts w:ascii="Calibri" w:hAnsi="Calibri"/>
          <w:b w:val="false"/>
          <w:bCs w:val="false"/>
        </w:rPr>
        <w:t>mohou být</w:t>
      </w:r>
      <w:r>
        <w:rPr>
          <w:rFonts w:ascii="Calibri" w:hAnsi="Calibri"/>
          <w:b w:val="false"/>
          <w:bCs w:val="false"/>
        </w:rPr>
        <w:t xml:space="preserve"> časově omezena pro provoz školy (7:00 - 16:00), mimo tuto dobu budou volně k využití například pro rezidenty. Celkový počet dlouhodobých parkovacích stání (34) naplňuje potřeby školy vyp</w:t>
      </w:r>
      <w:r>
        <w:rPr>
          <w:rFonts w:ascii="Calibri" w:hAnsi="Calibri"/>
          <w:b w:val="false"/>
          <w:bCs w:val="false"/>
        </w:rPr>
        <w:t>l</w:t>
      </w:r>
      <w:r>
        <w:rPr>
          <w:rFonts w:ascii="Calibri" w:hAnsi="Calibri"/>
          <w:b w:val="false"/>
          <w:bCs w:val="false"/>
        </w:rPr>
        <w:t>ývající z ČSN 73 6110.</w:t>
      </w:r>
    </w:p>
    <w:p>
      <w:pPr>
        <w:pStyle w:val="Normal"/>
        <w:rPr>
          <w:rFonts w:ascii="Calibri" w:hAnsi="Calibri"/>
          <w:b w:val="false"/>
          <w:b w:val="false"/>
          <w:bCs w:val="false"/>
        </w:rPr>
      </w:pPr>
      <w:r>
        <w:rPr>
          <w:rFonts w:ascii="Calibri" w:hAnsi="Calibri"/>
          <w:b w:val="false"/>
          <w:bCs w:val="false"/>
        </w:rPr>
      </w:r>
    </w:p>
    <w:p>
      <w:pPr>
        <w:pStyle w:val="Normal"/>
        <w:rPr>
          <w:rFonts w:ascii="Calibri" w:hAnsi="Calibri"/>
          <w:b w:val="false"/>
          <w:b w:val="false"/>
          <w:bCs w:val="false"/>
        </w:rPr>
      </w:pPr>
      <w:r>
        <w:rPr>
          <w:rFonts w:ascii="Calibri" w:hAnsi="Calibri"/>
          <w:b w:val="false"/>
          <w:bCs w:val="false"/>
        </w:rPr>
        <w:t>Výpočet parkovacích a odstavných stání dle ČSN 73 6110:</w:t>
      </w:r>
    </w:p>
    <w:p>
      <w:pPr>
        <w:pStyle w:val="Normal"/>
        <w:rPr>
          <w:rFonts w:ascii="Calibri" w:hAnsi="Calibri"/>
          <w:b w:val="false"/>
          <w:b w:val="false"/>
          <w:bCs w:val="false"/>
        </w:rPr>
      </w:pPr>
      <w:r>
        <w:rPr>
          <w:rFonts w:ascii="Calibri" w:hAnsi="Calibri"/>
          <w:b w:val="false"/>
          <w:bCs w:val="false"/>
        </w:rPr>
      </w:r>
    </w:p>
    <w:tbl>
      <w:tblPr>
        <w:tblW w:w="9029" w:type="dxa"/>
        <w:jc w:val="left"/>
        <w:tblInd w:w="0" w:type="dxa"/>
        <w:tblCellMar>
          <w:top w:w="100" w:type="dxa"/>
          <w:left w:w="100" w:type="dxa"/>
          <w:bottom w:w="100" w:type="dxa"/>
          <w:right w:w="100" w:type="dxa"/>
        </w:tblCellMar>
      </w:tblPr>
      <w:tblGrid>
        <w:gridCol w:w="2552"/>
        <w:gridCol w:w="1920"/>
        <w:gridCol w:w="2278"/>
        <w:gridCol w:w="2279"/>
      </w:tblGrid>
      <w:tr>
        <w:trPr/>
        <w:tc>
          <w:tcPr>
            <w:tcW w:w="2552" w:type="dxa"/>
            <w:tcBorders>
              <w:top w:val="single" w:sz="8" w:space="0" w:color="000000"/>
              <w:left w:val="single" w:sz="8" w:space="0" w:color="000000"/>
              <w:bottom w:val="single" w:sz="8" w:space="0" w:color="000000"/>
              <w:right w:val="single" w:sz="8" w:space="0" w:color="000000"/>
            </w:tcBorders>
            <w:shd w:fill="auto" w:val="clear"/>
          </w:tcPr>
          <w:p>
            <w:pPr>
              <w:pStyle w:val="Normal"/>
              <w:rPr>
                <w:rFonts w:ascii="Calibri" w:hAnsi="Calibri"/>
                <w:b w:val="false"/>
                <w:b w:val="false"/>
                <w:bCs w:val="false"/>
              </w:rPr>
            </w:pPr>
            <w:r>
              <w:rPr>
                <w:rFonts w:ascii="Calibri" w:hAnsi="Calibri"/>
                <w:b w:val="false"/>
                <w:bCs w:val="false"/>
              </w:rPr>
              <w:t>Automobily</w:t>
            </w:r>
          </w:p>
        </w:tc>
        <w:tc>
          <w:tcPr>
            <w:tcW w:w="1920" w:type="dxa"/>
            <w:tcBorders>
              <w:top w:val="single" w:sz="8" w:space="0" w:color="000000"/>
              <w:left w:val="single" w:sz="8" w:space="0" w:color="000000"/>
              <w:bottom w:val="single" w:sz="8" w:space="0" w:color="000000"/>
              <w:right w:val="single" w:sz="8" w:space="0" w:color="000000"/>
            </w:tcBorders>
            <w:shd w:fill="auto" w:val="clear"/>
          </w:tcPr>
          <w:p>
            <w:pPr>
              <w:pStyle w:val="Normal"/>
              <w:rPr>
                <w:rFonts w:ascii="Calibri" w:hAnsi="Calibri"/>
                <w:b w:val="false"/>
                <w:b w:val="false"/>
                <w:bCs w:val="false"/>
              </w:rPr>
            </w:pPr>
            <w:r>
              <w:rPr>
                <w:rFonts w:ascii="Calibri" w:hAnsi="Calibri"/>
                <w:b w:val="false"/>
                <w:bCs w:val="false"/>
              </w:rPr>
              <w:t>Krátkodobá stání</w:t>
            </w:r>
          </w:p>
        </w:tc>
        <w:tc>
          <w:tcPr>
            <w:tcW w:w="2278" w:type="dxa"/>
            <w:tcBorders>
              <w:top w:val="single" w:sz="8" w:space="0" w:color="000000"/>
              <w:left w:val="single" w:sz="8" w:space="0" w:color="000000"/>
              <w:bottom w:val="single" w:sz="8" w:space="0" w:color="000000"/>
              <w:right w:val="single" w:sz="8" w:space="0" w:color="000000"/>
            </w:tcBorders>
            <w:shd w:fill="auto" w:val="clear"/>
          </w:tcPr>
          <w:p>
            <w:pPr>
              <w:pStyle w:val="Normal"/>
              <w:rPr>
                <w:rFonts w:ascii="Calibri" w:hAnsi="Calibri"/>
                <w:b w:val="false"/>
                <w:b w:val="false"/>
                <w:bCs w:val="false"/>
              </w:rPr>
            </w:pPr>
            <w:r>
              <w:rPr>
                <w:rFonts w:ascii="Calibri" w:hAnsi="Calibri"/>
                <w:b w:val="false"/>
                <w:bCs w:val="false"/>
              </w:rPr>
              <w:t>Dlouhodobá stání</w:t>
            </w:r>
          </w:p>
        </w:tc>
        <w:tc>
          <w:tcPr>
            <w:tcW w:w="2279" w:type="dxa"/>
            <w:tcBorders>
              <w:top w:val="single" w:sz="8" w:space="0" w:color="000000"/>
              <w:left w:val="single" w:sz="8" w:space="0" w:color="000000"/>
              <w:bottom w:val="single" w:sz="8" w:space="0" w:color="000000"/>
              <w:right w:val="single" w:sz="8" w:space="0" w:color="000000"/>
            </w:tcBorders>
            <w:shd w:fill="auto" w:val="clear"/>
          </w:tcPr>
          <w:p>
            <w:pPr>
              <w:pStyle w:val="Normal"/>
              <w:rPr>
                <w:rFonts w:ascii="Calibri" w:hAnsi="Calibri"/>
                <w:b w:val="false"/>
                <w:b w:val="false"/>
                <w:bCs w:val="false"/>
              </w:rPr>
            </w:pPr>
            <w:r>
              <w:rPr>
                <w:rFonts w:ascii="Calibri" w:hAnsi="Calibri"/>
                <w:b w:val="false"/>
                <w:bCs w:val="false"/>
              </w:rPr>
              <w:t>Celkem</w:t>
            </w:r>
          </w:p>
        </w:tc>
      </w:tr>
      <w:tr>
        <w:trPr/>
        <w:tc>
          <w:tcPr>
            <w:tcW w:w="2552" w:type="dxa"/>
            <w:tcBorders>
              <w:top w:val="single" w:sz="8" w:space="0" w:color="000000"/>
              <w:left w:val="single" w:sz="8" w:space="0" w:color="000000"/>
              <w:bottom w:val="single" w:sz="8" w:space="0" w:color="000000"/>
              <w:right w:val="single" w:sz="8" w:space="0" w:color="000000"/>
            </w:tcBorders>
            <w:shd w:fill="auto" w:val="clear"/>
          </w:tcPr>
          <w:p>
            <w:pPr>
              <w:pStyle w:val="Normal"/>
              <w:rPr>
                <w:rFonts w:ascii="Calibri" w:hAnsi="Calibri"/>
                <w:b w:val="false"/>
                <w:b w:val="false"/>
                <w:bCs w:val="false"/>
              </w:rPr>
            </w:pPr>
            <w:r>
              <w:rPr>
                <w:rFonts w:ascii="Calibri" w:hAnsi="Calibri"/>
                <w:b w:val="false"/>
                <w:bCs w:val="false"/>
              </w:rPr>
              <w:t>Škola</w:t>
            </w:r>
          </w:p>
        </w:tc>
        <w:tc>
          <w:tcPr>
            <w:tcW w:w="192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134*</w:t>
            </w:r>
          </w:p>
        </w:tc>
        <w:tc>
          <w:tcPr>
            <w:tcW w:w="2278"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34</w:t>
            </w:r>
          </w:p>
        </w:tc>
        <w:tc>
          <w:tcPr>
            <w:tcW w:w="2279"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168</w:t>
            </w:r>
          </w:p>
        </w:tc>
      </w:tr>
      <w:tr>
        <w:trPr/>
        <w:tc>
          <w:tcPr>
            <w:tcW w:w="2552"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Odpolední trénink</w:t>
            </w:r>
          </w:p>
        </w:tc>
        <w:tc>
          <w:tcPr>
            <w:tcW w:w="192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w:t>
            </w:r>
          </w:p>
        </w:tc>
        <w:tc>
          <w:tcPr>
            <w:tcW w:w="2278"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w:t>
            </w:r>
          </w:p>
        </w:tc>
        <w:tc>
          <w:tcPr>
            <w:tcW w:w="2279"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11</w:t>
            </w:r>
          </w:p>
        </w:tc>
      </w:tr>
      <w:tr>
        <w:trPr/>
        <w:tc>
          <w:tcPr>
            <w:tcW w:w="2552"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Večerní akce</w:t>
            </w:r>
          </w:p>
        </w:tc>
        <w:tc>
          <w:tcPr>
            <w:tcW w:w="192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w:t>
            </w:r>
          </w:p>
        </w:tc>
        <w:tc>
          <w:tcPr>
            <w:tcW w:w="2278"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w:t>
            </w:r>
          </w:p>
        </w:tc>
        <w:tc>
          <w:tcPr>
            <w:tcW w:w="2279"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18</w:t>
            </w:r>
          </w:p>
        </w:tc>
      </w:tr>
      <w:tr>
        <w:trPr/>
        <w:tc>
          <w:tcPr>
            <w:tcW w:w="2552"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Celkem (není součet)</w:t>
            </w:r>
          </w:p>
        </w:tc>
        <w:tc>
          <w:tcPr>
            <w:tcW w:w="1920"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134*</w:t>
            </w:r>
          </w:p>
        </w:tc>
        <w:tc>
          <w:tcPr>
            <w:tcW w:w="2278"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34</w:t>
            </w:r>
          </w:p>
        </w:tc>
        <w:tc>
          <w:tcPr>
            <w:tcW w:w="2279" w:type="dxa"/>
            <w:tcBorders>
              <w:top w:val="single" w:sz="8" w:space="0" w:color="000000"/>
              <w:left w:val="single" w:sz="8" w:space="0" w:color="000000"/>
              <w:bottom w:val="single" w:sz="8" w:space="0" w:color="000000"/>
              <w:right w:val="single" w:sz="8" w:space="0" w:color="000000"/>
            </w:tcBorders>
            <w:shd w:fill="auto" w:val="clear"/>
          </w:tcPr>
          <w:p>
            <w:pPr>
              <w:pStyle w:val="Normal"/>
              <w:keepNext w:val="false"/>
              <w:keepLines w:val="false"/>
              <w:widowControl w:val="false"/>
              <w:pBdr/>
              <w:spacing w:lineRule="auto" w:line="240" w:before="0" w:after="0"/>
              <w:ind w:left="0" w:right="0" w:hanging="0"/>
              <w:jc w:val="left"/>
              <w:rPr>
                <w:rFonts w:ascii="Calibri" w:hAnsi="Calibri"/>
                <w:b w:val="false"/>
                <w:b w:val="false"/>
                <w:bCs w:val="false"/>
              </w:rPr>
            </w:pPr>
            <w:r>
              <w:rPr>
                <w:rFonts w:ascii="Calibri" w:hAnsi="Calibri"/>
                <w:b w:val="false"/>
                <w:bCs w:val="false"/>
              </w:rPr>
              <w:t>168*</w:t>
            </w:r>
          </w:p>
        </w:tc>
      </w:tr>
    </w:tbl>
    <w:p>
      <w:pPr>
        <w:pStyle w:val="Normal"/>
        <w:rPr>
          <w:rFonts w:ascii="Calibri" w:hAnsi="Calibri"/>
          <w:b w:val="false"/>
          <w:b w:val="false"/>
          <w:bCs w:val="false"/>
        </w:rPr>
      </w:pPr>
      <w:r>
        <w:rPr>
          <w:rFonts w:ascii="Calibri" w:hAnsi="Calibri"/>
          <w:b w:val="false"/>
          <w:bCs w:val="false"/>
        </w:rPr>
      </w:r>
    </w:p>
    <w:p>
      <w:pPr>
        <w:pStyle w:val="Normal"/>
        <w:rPr>
          <w:rFonts w:ascii="Calibri" w:hAnsi="Calibri"/>
          <w:b w:val="false"/>
          <w:b w:val="false"/>
          <w:bCs w:val="false"/>
          <w:i/>
          <w:i/>
        </w:rPr>
      </w:pPr>
      <w:r>
        <w:rPr>
          <w:rFonts w:ascii="Calibri" w:hAnsi="Calibri"/>
          <w:b w:val="false"/>
          <w:bCs w:val="false"/>
          <w:i/>
        </w:rPr>
        <w:t xml:space="preserve">Pozn: </w:t>
      </w:r>
    </w:p>
    <w:p>
      <w:pPr>
        <w:pStyle w:val="Normal"/>
        <w:rPr>
          <w:rFonts w:ascii="Calibri" w:hAnsi="Calibri"/>
          <w:b w:val="false"/>
          <w:b w:val="false"/>
          <w:bCs w:val="false"/>
          <w:i/>
          <w:i/>
        </w:rPr>
      </w:pPr>
      <w:r>
        <w:rPr>
          <w:rFonts w:ascii="Calibri" w:hAnsi="Calibri"/>
          <w:b w:val="false"/>
          <w:bCs w:val="false"/>
          <w:i/>
        </w:rPr>
        <w:t>Výpočet dle ČSN 73 6110</w:t>
      </w:r>
    </w:p>
    <w:p>
      <w:pPr>
        <w:pStyle w:val="Normal"/>
        <w:rPr>
          <w:rFonts w:ascii="Calibri" w:hAnsi="Calibri"/>
          <w:b w:val="false"/>
          <w:b w:val="false"/>
          <w:bCs w:val="false"/>
          <w:i/>
          <w:i/>
        </w:rPr>
      </w:pPr>
      <w:r>
        <w:rPr>
          <w:rFonts w:ascii="Calibri" w:hAnsi="Calibri"/>
          <w:b w:val="false"/>
          <w:bCs w:val="false"/>
          <w:i/>
        </w:rPr>
        <w:t>Počet obyvatel: 7046 (ČSÚ, 2019)</w:t>
      </w:r>
    </w:p>
    <w:p>
      <w:pPr>
        <w:pStyle w:val="Normal"/>
        <w:rPr>
          <w:rFonts w:ascii="Calibri" w:hAnsi="Calibri"/>
          <w:b w:val="false"/>
          <w:b w:val="false"/>
          <w:bCs w:val="false"/>
          <w:i/>
          <w:i/>
        </w:rPr>
      </w:pPr>
      <w:r>
        <w:rPr>
          <w:rFonts w:ascii="Calibri" w:hAnsi="Calibri"/>
          <w:b w:val="false"/>
          <w:bCs w:val="false"/>
          <w:i/>
        </w:rPr>
        <w:t>Počet registrovaných os. automobilů: 3292 (MDČR, 1/2 2019)</w:t>
      </w:r>
    </w:p>
    <w:p>
      <w:pPr>
        <w:pStyle w:val="Normal"/>
        <w:rPr>
          <w:rFonts w:ascii="Calibri" w:hAnsi="Calibri"/>
          <w:b w:val="false"/>
          <w:b w:val="false"/>
          <w:bCs w:val="false"/>
          <w:i/>
          <w:i/>
        </w:rPr>
      </w:pPr>
      <w:r>
        <w:rPr>
          <w:rFonts w:ascii="Calibri" w:hAnsi="Calibri"/>
          <w:b w:val="false"/>
          <w:bCs w:val="false"/>
          <w:i/>
        </w:rPr>
        <w:t>Koeficient automobilizace: 1,17</w:t>
      </w:r>
    </w:p>
    <w:p>
      <w:pPr>
        <w:pStyle w:val="Normal"/>
        <w:rPr>
          <w:rFonts w:ascii="Calibri" w:hAnsi="Calibri"/>
          <w:b w:val="false"/>
          <w:b w:val="false"/>
          <w:bCs w:val="false"/>
          <w:i/>
          <w:i/>
        </w:rPr>
      </w:pPr>
      <w:r>
        <w:rPr>
          <w:rFonts w:ascii="Calibri" w:hAnsi="Calibri"/>
          <w:b w:val="false"/>
          <w:bCs w:val="false"/>
          <w:i/>
        </w:rPr>
        <w:t>Koeficient redukce: 1</w:t>
      </w:r>
    </w:p>
    <w:p>
      <w:pPr>
        <w:pStyle w:val="Normal"/>
        <w:rPr>
          <w:rFonts w:ascii="Calibri" w:hAnsi="Calibri"/>
          <w:b w:val="false"/>
          <w:b w:val="false"/>
          <w:bCs w:val="false"/>
          <w:i/>
          <w:i/>
        </w:rPr>
      </w:pPr>
      <w:r>
        <w:rPr>
          <w:rFonts w:ascii="Calibri" w:hAnsi="Calibri"/>
          <w:b w:val="false"/>
          <w:bCs w:val="false"/>
          <w:i/>
        </w:rPr>
      </w:r>
    </w:p>
    <w:p>
      <w:pPr>
        <w:pStyle w:val="Normal"/>
        <w:rPr>
          <w:rFonts w:ascii="Calibri" w:hAnsi="Calibri"/>
          <w:b w:val="false"/>
          <w:b w:val="false"/>
          <w:bCs w:val="false"/>
          <w:i/>
          <w:i/>
        </w:rPr>
      </w:pPr>
      <w:r>
        <w:rPr>
          <w:rFonts w:ascii="Calibri" w:hAnsi="Calibri"/>
          <w:b w:val="false"/>
          <w:bCs w:val="false"/>
          <w:i/>
        </w:rPr>
        <w:t xml:space="preserve">*vzhledem k charakteru projektu (dostavba školy, nejedná se o novostavbu), </w:t>
      </w:r>
      <w:r>
        <w:rPr>
          <w:rFonts w:ascii="Calibri" w:hAnsi="Calibri"/>
          <w:b w:val="false"/>
          <w:bCs w:val="false"/>
          <w:i/>
        </w:rPr>
        <w:t>dobré</w:t>
      </w:r>
      <w:r>
        <w:rPr>
          <w:rFonts w:ascii="Calibri" w:hAnsi="Calibri"/>
          <w:b w:val="false"/>
          <w:bCs w:val="false"/>
          <w:i/>
        </w:rPr>
        <w:t xml:space="preserve"> dostupnosti místa veřejnou dopravou, </w:t>
      </w:r>
      <w:r>
        <w:rPr>
          <w:rFonts w:ascii="Calibri" w:hAnsi="Calibri"/>
          <w:b w:val="false"/>
          <w:bCs w:val="false"/>
          <w:i/>
        </w:rPr>
        <w:t>na kole</w:t>
      </w:r>
      <w:r>
        <w:rPr>
          <w:rFonts w:ascii="Calibri" w:hAnsi="Calibri"/>
          <w:b w:val="false"/>
          <w:bCs w:val="false"/>
          <w:i/>
        </w:rPr>
        <w:t xml:space="preserve"> a pěšky a s přihlédnutím k současnému chodu stávající části školy je počet krátkodobých stání pro automobily v projektu snížen.</w:t>
      </w:r>
    </w:p>
    <w:p>
      <w:pPr>
        <w:pStyle w:val="Normal"/>
        <w:rPr>
          <w:rFonts w:ascii="Calibri" w:hAnsi="Calibri"/>
          <w:b w:val="false"/>
          <w:b w:val="false"/>
          <w:bCs w:val="false"/>
        </w:rPr>
      </w:pPr>
      <w:r>
        <w:rPr>
          <w:rFonts w:ascii="Calibri" w:hAnsi="Calibri"/>
          <w:b w:val="false"/>
          <w:bCs w:val="false"/>
        </w:rPr>
      </w:r>
    </w:p>
    <w:p>
      <w:pPr>
        <w:pStyle w:val="Normal"/>
        <w:numPr>
          <w:ilvl w:val="0"/>
          <w:numId w:val="6"/>
        </w:numPr>
        <w:ind w:left="720" w:right="0" w:hanging="360"/>
        <w:rPr>
          <w:rFonts w:ascii="Calibri" w:hAnsi="Calibri"/>
          <w:b w:val="false"/>
          <w:b w:val="false"/>
          <w:bCs w:val="false"/>
        </w:rPr>
      </w:pPr>
      <w:r>
        <w:rPr>
          <w:rFonts w:ascii="Calibri" w:hAnsi="Calibri"/>
          <w:b w:val="false"/>
          <w:bCs w:val="false"/>
        </w:rPr>
        <w:t>Zásobování</w:t>
      </w:r>
    </w:p>
    <w:p>
      <w:pPr>
        <w:pStyle w:val="Normal"/>
        <w:rPr>
          <w:rFonts w:ascii="Calibri" w:hAnsi="Calibri"/>
          <w:b w:val="false"/>
          <w:b w:val="false"/>
          <w:bCs w:val="false"/>
        </w:rPr>
      </w:pPr>
      <w:r>
        <w:rPr>
          <w:rFonts w:ascii="Calibri" w:hAnsi="Calibri"/>
          <w:b w:val="false"/>
          <w:bCs w:val="false"/>
        </w:rPr>
        <w:t xml:space="preserve">Zásobování školy je navrženo z </w:t>
      </w:r>
      <w:r>
        <w:rPr>
          <w:rFonts w:ascii="Calibri" w:hAnsi="Calibri"/>
          <w:b w:val="false"/>
          <w:bCs w:val="false"/>
        </w:rPr>
        <w:t>parkoviště v severní části pozemku a z komunikace u objektu družiny</w:t>
      </w:r>
      <w:r>
        <w:rPr>
          <w:rFonts w:ascii="Calibri" w:hAnsi="Calibri"/>
          <w:b w:val="false"/>
          <w:bCs w:val="false"/>
        </w:rPr>
        <w:t>. Vzhledem k tomu, že v budově není školní jídelna, neočekává se během provozu školy časté zásobování většími vozidly. Případné stěhování nábytku či rekonstrukce budou zpravidla prováděny mimo období školního roku, kdy parkoviště školy bude nevyužité.</w:t>
      </w:r>
    </w:p>
    <w:p>
      <w:pPr>
        <w:pStyle w:val="Normal"/>
        <w:rPr>
          <w:rFonts w:ascii="Calibri" w:hAnsi="Calibri"/>
          <w:b w:val="false"/>
          <w:b w:val="false"/>
          <w:bCs w:val="false"/>
        </w:rPr>
      </w:pPr>
      <w:r>
        <w:rPr>
          <w:rFonts w:ascii="Calibri" w:hAnsi="Calibri"/>
          <w:b w:val="false"/>
          <w:bCs w:val="false"/>
        </w:rPr>
      </w:r>
    </w:p>
    <w:p>
      <w:pPr>
        <w:pStyle w:val="Normal"/>
        <w:numPr>
          <w:ilvl w:val="0"/>
          <w:numId w:val="7"/>
        </w:numPr>
        <w:ind w:left="720" w:right="0" w:hanging="360"/>
        <w:rPr>
          <w:rFonts w:ascii="Calibri" w:hAnsi="Calibri"/>
          <w:b w:val="false"/>
          <w:b w:val="false"/>
          <w:bCs w:val="false"/>
        </w:rPr>
      </w:pPr>
      <w:r>
        <w:rPr>
          <w:rFonts w:ascii="Calibri" w:hAnsi="Calibri"/>
          <w:b w:val="false"/>
          <w:bCs w:val="false"/>
        </w:rPr>
        <w:t xml:space="preserve">IZS </w:t>
      </w:r>
    </w:p>
    <w:p>
      <w:pPr>
        <w:pStyle w:val="Normal"/>
        <w:rPr>
          <w:rFonts w:ascii="Calibri" w:hAnsi="Calibri"/>
          <w:b w:val="false"/>
          <w:b w:val="false"/>
          <w:bCs w:val="false"/>
        </w:rPr>
      </w:pPr>
      <w:r>
        <w:rPr>
          <w:rFonts w:ascii="Calibri" w:hAnsi="Calibri"/>
          <w:b w:val="false"/>
          <w:bCs w:val="false"/>
        </w:rPr>
        <w:t>Všechny vchody školy jsou dostupné hasičskému a sanitnímu vozu. Kolem budovy školy je zajištěna možnost nouzového průjezdu vozidla - čistá šířka mezi pevnými překážkami není méně než 3m.</w:t>
      </w:r>
    </w:p>
    <w:sectPr>
      <w:headerReference w:type="default" r:id="rId2"/>
      <w:type w:val="nextPage"/>
      <w:pgSz w:w="11906" w:h="16838"/>
      <w:pgMar w:left="1134" w:right="1134" w:header="1134" w:top="1953"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Symbol">
    <w:charset w:val="02"/>
    <w:family w:val="auto"/>
    <w:pitch w:val="default"/>
  </w:font>
  <w:font w:name="Liberation Sans">
    <w:altName w:val="Arial"/>
    <w:charset w:val="ee"/>
    <w:family w:val="swiss"/>
    <w:pitch w:val="variable"/>
  </w:font>
  <w:font w:name="Arial">
    <w:charset w:val="ee"/>
    <w:family w:val="swiss"/>
    <w:pitch w:val="variable"/>
  </w:font>
  <w:font w:name="Arial">
    <w:charset w:val="ee"/>
    <w:family w:val="roman"/>
    <w:pitch w:val="variable"/>
  </w:font>
  <w:font w:name="Times New Roman">
    <w:charset w:val="ee"/>
    <w:family w:val="roman"/>
    <w:pitch w:val="variable"/>
  </w:font>
  <w:font w:name="Calibri">
    <w:charset w:val="ee"/>
    <w:family w:val="swiss"/>
    <w:pitch w:val="variable"/>
  </w:font>
  <w:font w:name="Calibri">
    <w:charset w:val="01"/>
    <w:family w:val="swiss"/>
    <w:pitch w:val="variable"/>
  </w:font>
  <w:font w:name="Calibri">
    <w:charset w:val="ee"/>
    <w:family w:val="roman"/>
    <w:pitch w:val="variable"/>
  </w:font>
  <w:font w:name="Open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BasicParagraph"/>
      <w:spacing w:lineRule="auto" w:line="288"/>
      <w:ind w:left="0" w:right="0" w:hanging="0"/>
      <w:jc w:val="right"/>
      <w:rPr/>
    </w:pPr>
    <w:r>
      <w:rPr>
        <w:rFonts w:ascii="Calibri" w:hAnsi="Calibri"/>
        <w:b w:val="false"/>
        <w:bCs w:val="false"/>
        <w:sz w:val="20"/>
        <w:szCs w:val="20"/>
      </w:rPr>
      <w:t>DOSTAVBA A ROZŠÍŘENÍ ZŠ ŽITOMÍŘSKÁ V ČESKÉM BRODĚ - ARCHITEKTONICKÁ STUDIE</w:t>
    </w:r>
  </w:p>
  <w:p>
    <w:pPr>
      <w:pStyle w:val="BasicParagraph"/>
      <w:spacing w:lineRule="auto" w:line="288"/>
      <w:ind w:left="0" w:right="0" w:hanging="0"/>
      <w:jc w:val="right"/>
      <w:rPr/>
    </w:pPr>
    <w:r>
      <w:rPr>
        <w:rFonts w:ascii="Calibri" w:hAnsi="Calibri"/>
        <w:b w:val="false"/>
        <w:bCs w:val="false"/>
        <w:sz w:val="20"/>
        <w:szCs w:val="20"/>
      </w:rPr>
      <w:t>Tomáš Zdvihal, Tomáš Feistner, Dita Zdvihalová, 01/2020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pStyle w:val="Nadpis5"/>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4">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5">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6">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7">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4"/>
        <w:szCs w:val="24"/>
        <w:lang w:val="cs-CZ" w:eastAsia="zh-CN" w:bidi="hi-IN"/>
      </w:rPr>
    </w:rPrDefault>
    <w:pPrDefault>
      <w:pPr>
        <w:widowControl/>
      </w:pPr>
    </w:pPrDefault>
  </w:docDefaults>
  <w:style w:type="paragraph" w:styleId="Normal">
    <w:name w:val="Normal"/>
    <w:qFormat/>
    <w:pPr>
      <w:widowControl/>
      <w:suppressAutoHyphens w:val="false"/>
      <w:kinsoku w:val="true"/>
      <w:overflowPunct w:val="true"/>
      <w:autoSpaceDE w:val="true"/>
      <w:bidi w:val="0"/>
    </w:pPr>
    <w:rPr>
      <w:rFonts w:ascii="Liberation Serif" w:hAnsi="Liberation Serif" w:eastAsia="SimSun" w:cs="Lucida Sans"/>
      <w:color w:val="auto"/>
      <w:kern w:val="2"/>
      <w:sz w:val="24"/>
      <w:szCs w:val="24"/>
      <w:lang w:val="cs-CZ" w:eastAsia="zh-CN" w:bidi="hi-IN"/>
    </w:rPr>
  </w:style>
  <w:style w:type="paragraph" w:styleId="Nadpis5">
    <w:name w:val="Heading 5"/>
    <w:basedOn w:val="Normal"/>
    <w:qFormat/>
    <w:pPr>
      <w:numPr>
        <w:ilvl w:val="4"/>
        <w:numId w:val="1"/>
      </w:numPr>
      <w:spacing w:lineRule="auto" w:line="240" w:before="240" w:after="60"/>
      <w:ind w:firstLine="709"/>
      <w:jc w:val="both"/>
      <w:outlineLvl w:val="4"/>
    </w:pPr>
    <w:rPr>
      <w:rFonts w:cs="Times New Roman"/>
      <w:szCs w:val="20"/>
      <w:lang w:eastAsia="cs-CZ"/>
    </w:rPr>
  </w:style>
  <w:style w:type="character" w:styleId="WW8Num9z0">
    <w:name w:val="WW8Num9z0"/>
    <w:qFormat/>
    <w:rPr>
      <w:rFonts w:ascii="Symbol" w:hAnsi="Symbol" w:cs="OpenSymbol;Arial Unicode MS"/>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37">
    <w:name w:val="ListLabel 37"/>
    <w:qFormat/>
    <w:rPr>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u w:val="none"/>
    </w:rPr>
  </w:style>
  <w:style w:type="character" w:styleId="ListLabel50">
    <w:name w:val="ListLabel 50"/>
    <w:qFormat/>
    <w:rPr>
      <w:u w:val="none"/>
    </w:rPr>
  </w:style>
  <w:style w:type="character" w:styleId="ListLabel51">
    <w:name w:val="ListLabel 51"/>
    <w:qFormat/>
    <w:rPr>
      <w:u w:val="none"/>
    </w:rPr>
  </w:style>
  <w:style w:type="character" w:styleId="ListLabel52">
    <w:name w:val="ListLabel 52"/>
    <w:qFormat/>
    <w:rPr>
      <w:u w:val="none"/>
    </w:rPr>
  </w:style>
  <w:style w:type="character" w:styleId="ListLabel53">
    <w:name w:val="ListLabel 53"/>
    <w:qFormat/>
    <w:rPr>
      <w:u w:val="none"/>
    </w:rPr>
  </w:style>
  <w:style w:type="character" w:styleId="ListLabel54">
    <w:name w:val="ListLabel 54"/>
    <w:qFormat/>
    <w:rPr>
      <w:u w:val="none"/>
    </w:rPr>
  </w:style>
  <w:style w:type="character" w:styleId="ListLabel19">
    <w:name w:val="ListLabel 19"/>
    <w:qFormat/>
    <w:rPr>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Znakypropoznmkupodarou">
    <w:name w:val="Znaky pro poznámku pod čarou"/>
    <w:qFormat/>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DPLnormal9">
    <w:name w:val="DPL_normal_9"/>
    <w:basedOn w:val="Normal"/>
    <w:qFormat/>
    <w:pPr>
      <w:tabs>
        <w:tab w:val="clear" w:pos="720"/>
        <w:tab w:val="left" w:pos="851" w:leader="none"/>
        <w:tab w:val="left" w:pos="1418" w:leader="none"/>
        <w:tab w:val="left" w:pos="1701" w:leader="none"/>
        <w:tab w:val="left" w:pos="2268" w:leader="none"/>
        <w:tab w:val="left" w:pos="2835" w:leader="none"/>
        <w:tab w:val="left" w:pos="3402" w:leader="none"/>
        <w:tab w:val="left" w:pos="3969" w:leader="none"/>
        <w:tab w:val="left" w:pos="4536" w:leader="none"/>
        <w:tab w:val="left" w:pos="5103" w:leader="none"/>
        <w:tab w:val="left" w:pos="5670" w:leader="none"/>
        <w:tab w:val="left" w:pos="6237" w:leader="none"/>
        <w:tab w:val="left" w:pos="6804" w:leader="none"/>
        <w:tab w:val="left" w:pos="7371" w:leader="none"/>
        <w:tab w:val="left" w:pos="7938" w:leader="none"/>
        <w:tab w:val="left" w:pos="8505" w:leader="none"/>
      </w:tabs>
      <w:spacing w:before="120" w:after="0"/>
      <w:jc w:val="left"/>
    </w:pPr>
    <w:rPr>
      <w:rFonts w:ascii="Arial" w:hAnsi="Arial" w:cs="Arial"/>
      <w:sz w:val="18"/>
    </w:rPr>
  </w:style>
  <w:style w:type="paragraph" w:styleId="09">
    <w:name w:val="09"/>
    <w:basedOn w:val="Normal"/>
    <w:qFormat/>
    <w:pPr>
      <w:spacing w:lineRule="auto" w:line="240" w:before="0" w:after="0"/>
    </w:pPr>
    <w:rPr>
      <w:rFonts w:ascii="Arial" w:hAnsi="Arial" w:cs="Arial Narrow"/>
      <w:color w:val="595959"/>
      <w:sz w:val="20"/>
      <w:szCs w:val="16"/>
    </w:rPr>
  </w:style>
  <w:style w:type="paragraph" w:styleId="091">
    <w:name w:val="091"/>
    <w:basedOn w:val="09"/>
    <w:qFormat/>
    <w:pPr>
      <w:spacing w:before="120" w:after="60"/>
    </w:pPr>
    <w:rPr>
      <w:rFonts w:cs="Arial"/>
      <w:b/>
      <w:i/>
      <w:szCs w:val="22"/>
    </w:rPr>
  </w:style>
  <w:style w:type="paragraph" w:styleId="Odstavec">
    <w:name w:val="odstavec"/>
    <w:basedOn w:val="Normal"/>
    <w:qFormat/>
    <w:pPr>
      <w:spacing w:lineRule="auto" w:line="240" w:before="0" w:after="0"/>
      <w:ind w:firstLine="284"/>
      <w:jc w:val="both"/>
    </w:pPr>
    <w:rPr>
      <w:rFonts w:ascii="Arial" w:hAnsi="Arial" w:eastAsia="Times New Roman" w:cs="Times New Roman"/>
      <w:szCs w:val="20"/>
      <w:lang w:eastAsia="cs-CZ"/>
    </w:rPr>
  </w:style>
  <w:style w:type="paragraph" w:styleId="Odrky">
    <w:name w:val="Odrážky"/>
    <w:basedOn w:val="Normal"/>
    <w:qFormat/>
    <w:pPr>
      <w:tabs>
        <w:tab w:val="clear" w:pos="720"/>
        <w:tab w:val="left" w:pos="3119" w:leader="none"/>
        <w:tab w:val="left" w:pos="3402" w:leader="none"/>
        <w:tab w:val="right" w:pos="6237" w:leader="none"/>
      </w:tabs>
      <w:spacing w:lineRule="auto" w:line="240" w:before="120" w:after="0"/>
      <w:ind w:left="1134" w:hanging="283"/>
      <w:jc w:val="both"/>
    </w:pPr>
    <w:rPr>
      <w:rFonts w:ascii="Arial" w:hAnsi="Arial" w:eastAsia="Times New Roman" w:cs="Times New Roman"/>
      <w:sz w:val="20"/>
      <w:szCs w:val="20"/>
      <w:lang w:eastAsia="cs-CZ"/>
    </w:rPr>
  </w:style>
  <w:style w:type="paragraph" w:styleId="Zhlav">
    <w:name w:val="Header"/>
    <w:basedOn w:val="Normal"/>
    <w:pPr>
      <w:suppressLineNumbers/>
      <w:tabs>
        <w:tab w:val="clear" w:pos="720"/>
        <w:tab w:val="center" w:pos="4819" w:leader="none"/>
        <w:tab w:val="right" w:pos="9638" w:leader="none"/>
      </w:tabs>
    </w:pPr>
    <w:rPr/>
  </w:style>
  <w:style w:type="paragraph" w:styleId="NoParagraphStyle">
    <w:name w:val="[No Paragraph Style]"/>
    <w:qFormat/>
    <w:pPr>
      <w:widowControl/>
      <w:suppressAutoHyphens w:val="false"/>
      <w:kinsoku w:val="true"/>
      <w:overflowPunct w:val="true"/>
      <w:autoSpaceDE w:val="true"/>
      <w:bidi w:val="0"/>
      <w:spacing w:lineRule="auto" w:line="288" w:before="0" w:after="0"/>
      <w:jc w:val="left"/>
      <w:textAlignment w:val="center"/>
    </w:pPr>
    <w:rPr>
      <w:rFonts w:ascii="Times New Roman" w:hAnsi="Times New Roman" w:eastAsia="SimSun" w:cs="Lucida Sans"/>
      <w:b w:val="false"/>
      <w:i w:val="false"/>
      <w:strike w:val="false"/>
      <w:dstrike w:val="false"/>
      <w:color w:val="000000"/>
      <w:spacing w:val="0"/>
      <w:w w:val="100"/>
      <w:kern w:val="2"/>
      <w:sz w:val="24"/>
      <w:szCs w:val="24"/>
      <w:u w:val="none"/>
      <w:em w:val="none"/>
      <w:lang w:val="en-GB" w:eastAsia="zh-CN" w:bidi="hi-IN"/>
    </w:rPr>
  </w:style>
  <w:style w:type="paragraph" w:styleId="BasicParagraph">
    <w:name w:val="[Basic Paragraph]"/>
    <w:basedOn w:val="NoParagraphStyle"/>
    <w:qFormat/>
    <w:pPr>
      <w:suppressAutoHyphens w:val="false"/>
      <w:bidi w:val="0"/>
      <w:spacing w:lineRule="auto" w:line="288" w:before="0" w:after="0"/>
      <w:jc w:val="left"/>
      <w:textAlignment w:val="center"/>
    </w:pPr>
    <w:rPr>
      <w:rFonts w:ascii="Times New Roman" w:hAnsi="Times New Roman"/>
      <w:b w:val="false"/>
      <w:i w:val="false"/>
      <w:strike w:val="false"/>
      <w:dstrike w:val="false"/>
      <w:color w:val="000000"/>
      <w:spacing w:val="0"/>
      <w:w w:val="100"/>
      <w:sz w:val="24"/>
      <w:u w:val="none"/>
      <w:em w:val="none"/>
      <w:lang w:val="en-GB"/>
    </w:rPr>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1863</TotalTime>
  <Application>LibreOffice/6.2.1.2$Windows_X86_64 LibreOffice_project/7bcb35dc3024a62dea0caee87020152d1ee96e71</Application>
  <Pages>14</Pages>
  <Words>5991</Words>
  <Characters>35168</Characters>
  <CharactersWithSpaces>41057</CharactersWithSpaces>
  <Paragraphs>211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2018-02-26T22:17:21Z</dcterms:created>
  <dc:creator/>
  <dc:description/>
  <dc:language>cs-CZ</dc:language>
  <cp:lastModifiedBy>Tomáš Zdvihal</cp:lastModifiedBy>
  <dcterms:modified xsi:type="dcterms:W3CDTF">2020-01-06T23:12:46Z</dcterms:modified>
  <cp:revision>17</cp:revision>
  <dc:subject/>
  <dc:title/>
</cp:coreProperties>
</file>