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77604" w14:textId="77777777" w:rsidR="00FA2653" w:rsidRDefault="00FA2653" w:rsidP="002D246E">
      <w:pPr>
        <w:jc w:val="center"/>
        <w:rPr>
          <w:b/>
          <w:sz w:val="22"/>
          <w:szCs w:val="22"/>
        </w:rPr>
      </w:pPr>
    </w:p>
    <w:p w14:paraId="69F90FDB" w14:textId="50927D23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 xml:space="preserve">ČESTNÉ PROHLÁŠENÍ </w:t>
      </w:r>
    </w:p>
    <w:p w14:paraId="12E233E8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k vyloučení střetu zájmů</w:t>
      </w:r>
    </w:p>
    <w:p w14:paraId="0AEDFB9D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66DA6F94" w14:textId="6488986B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tímto čestně prohlašuje, že: </w:t>
      </w:r>
    </w:p>
    <w:p w14:paraId="64F76DC9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033B9CE1" w14:textId="0D77A385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 souladu s ust. § 4b zákona č. 159/2006 Sb., o střetu zájmů, není obchodní společností, ve které veřejný funkcionář uvedený v § 2 odst. 1 písm. c), nebo jím ovládaná osoba vlastní podíl představující alespoň 25 % účasti společníka v obchodní společnosti.</w:t>
      </w:r>
    </w:p>
    <w:p w14:paraId="20FE0396" w14:textId="77777777" w:rsidR="002D246E" w:rsidRPr="002D246E" w:rsidRDefault="002D246E" w:rsidP="002D246E">
      <w:pPr>
        <w:rPr>
          <w:sz w:val="22"/>
          <w:szCs w:val="22"/>
        </w:rPr>
      </w:pPr>
    </w:p>
    <w:p w14:paraId="4BDC4C8A" w14:textId="77777777" w:rsidR="002D246E" w:rsidRPr="002D246E" w:rsidRDefault="002D246E" w:rsidP="002D246E">
      <w:pPr>
        <w:rPr>
          <w:sz w:val="22"/>
          <w:szCs w:val="22"/>
        </w:rPr>
      </w:pPr>
    </w:p>
    <w:p w14:paraId="5D7119B5" w14:textId="77777777" w:rsidR="002D246E" w:rsidRPr="002D246E" w:rsidRDefault="002D246E" w:rsidP="002D246E">
      <w:pPr>
        <w:rPr>
          <w:sz w:val="22"/>
          <w:szCs w:val="22"/>
        </w:rPr>
      </w:pPr>
    </w:p>
    <w:p w14:paraId="56F40AD8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6B50F55B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630C3036" w14:textId="77777777" w:rsidR="002D246E" w:rsidRPr="002D246E" w:rsidRDefault="002D246E" w:rsidP="002D246E">
      <w:pPr>
        <w:rPr>
          <w:sz w:val="22"/>
          <w:szCs w:val="22"/>
        </w:rPr>
      </w:pPr>
    </w:p>
    <w:p w14:paraId="65A2704A" w14:textId="77777777" w:rsidR="002D246E" w:rsidRPr="002D246E" w:rsidRDefault="002D246E" w:rsidP="002D246E">
      <w:pPr>
        <w:rPr>
          <w:sz w:val="22"/>
          <w:szCs w:val="22"/>
        </w:rPr>
      </w:pPr>
    </w:p>
    <w:p w14:paraId="23BABD92" w14:textId="57BCD905" w:rsidR="002D246E" w:rsidRPr="002D246E" w:rsidRDefault="002D246E" w:rsidP="002D246E">
      <w:pPr>
        <w:rPr>
          <w:sz w:val="22"/>
          <w:szCs w:val="22"/>
        </w:rPr>
      </w:pPr>
    </w:p>
    <w:p w14:paraId="4E075916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2E30646B" w14:textId="118934D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0AF19309" w14:textId="517C720E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p w14:paraId="70A28547" w14:textId="77777777" w:rsidR="002D246E" w:rsidRPr="002D246E" w:rsidRDefault="002D246E" w:rsidP="002D246E">
      <w:pPr>
        <w:rPr>
          <w:sz w:val="22"/>
          <w:szCs w:val="22"/>
        </w:rPr>
      </w:pPr>
    </w:p>
    <w:p w14:paraId="25DFD9CC" w14:textId="77777777" w:rsidR="002D246E" w:rsidRPr="002D246E" w:rsidRDefault="002D246E" w:rsidP="002D246E">
      <w:pPr>
        <w:rPr>
          <w:sz w:val="22"/>
          <w:szCs w:val="22"/>
        </w:rPr>
      </w:pPr>
    </w:p>
    <w:p w14:paraId="17B33B42" w14:textId="77777777" w:rsidR="002D246E" w:rsidRPr="002D246E" w:rsidRDefault="002D246E" w:rsidP="002D246E">
      <w:pPr>
        <w:rPr>
          <w:sz w:val="22"/>
          <w:szCs w:val="22"/>
        </w:rPr>
      </w:pPr>
    </w:p>
    <w:p w14:paraId="51F505C7" w14:textId="77777777" w:rsidR="002D246E" w:rsidRPr="002D246E" w:rsidRDefault="002D246E" w:rsidP="002D246E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2D246E">
        <w:rPr>
          <w:sz w:val="22"/>
          <w:szCs w:val="22"/>
        </w:rPr>
        <w:br w:type="page"/>
      </w:r>
    </w:p>
    <w:p w14:paraId="124A89BB" w14:textId="77777777" w:rsidR="00FA2653" w:rsidRDefault="00FA2653" w:rsidP="002D246E">
      <w:pPr>
        <w:jc w:val="center"/>
        <w:rPr>
          <w:b/>
          <w:sz w:val="22"/>
          <w:szCs w:val="22"/>
        </w:rPr>
      </w:pPr>
    </w:p>
    <w:p w14:paraId="3FEB82FA" w14:textId="3175E121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ČESTNÉ PROHLÁŠENÍ</w:t>
      </w:r>
    </w:p>
    <w:p w14:paraId="490C88F0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00EE2A0C" w14:textId="77777777" w:rsidR="002D246E" w:rsidRPr="002D246E" w:rsidRDefault="002D246E" w:rsidP="002D246E">
      <w:pPr>
        <w:rPr>
          <w:sz w:val="22"/>
          <w:szCs w:val="22"/>
        </w:rPr>
      </w:pPr>
    </w:p>
    <w:p w14:paraId="4BCFAD14" w14:textId="77777777" w:rsidR="002D246E" w:rsidRPr="002D246E" w:rsidRDefault="002D246E" w:rsidP="002D246E">
      <w:pPr>
        <w:rPr>
          <w:sz w:val="22"/>
          <w:szCs w:val="22"/>
        </w:rPr>
      </w:pPr>
    </w:p>
    <w:p w14:paraId="792FC43C" w14:textId="42682B10" w:rsidR="002D246E" w:rsidRPr="002D246E" w:rsidRDefault="002D246E" w:rsidP="002D246E">
      <w:pPr>
        <w:tabs>
          <w:tab w:val="left" w:pos="2340"/>
        </w:tabs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tímto čestně prohlašuje, </w:t>
      </w:r>
      <w:r w:rsidRPr="002D246E">
        <w:rPr>
          <w:rFonts w:eastAsia="Arial"/>
          <w:b/>
          <w:bCs/>
          <w:sz w:val="22"/>
          <w:szCs w:val="22"/>
        </w:rPr>
        <w:t>že jako dodavatel veřejné zakázky není dodavatelem ve smyslu nařízení Rady EU č. 2022/576, tj. není:</w:t>
      </w:r>
    </w:p>
    <w:p w14:paraId="388833A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ruským státním příslušníkem, fyzickou či právnickou osobou, subjektem či orgánem se sídlem v Rusku,</w:t>
      </w:r>
    </w:p>
    <w:p w14:paraId="5C3238E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právnickou osobou, subjektem nebo orgánem, který je z více než 50 % přímo či nepřímo vlastněný některým ze subjektů uvedených v písmeni a), nebo</w:t>
      </w:r>
    </w:p>
    <w:p w14:paraId="0DBDC858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fyzickou nebo právnickou osobou, subjektem nebo orgánem, který jedná jménem nebo na pokyn některého ze subjektů uvedených v písmeni a) nebo b).</w:t>
      </w:r>
    </w:p>
    <w:p w14:paraId="44BB83F4" w14:textId="77777777" w:rsidR="002D246E" w:rsidRPr="002D246E" w:rsidRDefault="002D246E" w:rsidP="002D246E">
      <w:pPr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rFonts w:eastAsia="Arial"/>
          <w:b/>
          <w:bCs/>
          <w:sz w:val="22"/>
          <w:szCs w:val="22"/>
        </w:rPr>
        <w:t>Prohlašuje, že nevyužije při plnění veřejné zakázky poddodavatele, který by naplnil výše uvedená písm. a) – c), pokud by plnil více než 10 % hodnoty zakázky.</w:t>
      </w:r>
    </w:p>
    <w:p w14:paraId="7CC6F7DE" w14:textId="77777777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Dále prohlašuje, že neobchoduje se sankcionovaným zbožím, které se nachází v Rusku nebo Bělorusku či z Ruska nebo Běloruska pochází a nenabízí takové zboží v rámci plnění veřejných zakázek.</w:t>
      </w:r>
    </w:p>
    <w:p w14:paraId="781FEE2A" w14:textId="6FA06392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0E4F3E4E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72F7E3DE" w14:textId="7C00BE76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 případě změny výše uvedeného bude neprodleně zadavatele informovat.</w:t>
      </w:r>
    </w:p>
    <w:p w14:paraId="144F78DA" w14:textId="77777777" w:rsidR="002D246E" w:rsidRDefault="002D246E" w:rsidP="002D246E">
      <w:pPr>
        <w:jc w:val="both"/>
        <w:rPr>
          <w:sz w:val="22"/>
          <w:szCs w:val="22"/>
        </w:rPr>
      </w:pPr>
    </w:p>
    <w:p w14:paraId="60198D8C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2AEDA2E7" w14:textId="77777777" w:rsidR="002D246E" w:rsidRPr="002D246E" w:rsidRDefault="002D246E" w:rsidP="002D246E">
      <w:pPr>
        <w:rPr>
          <w:sz w:val="22"/>
          <w:szCs w:val="22"/>
        </w:rPr>
      </w:pPr>
    </w:p>
    <w:p w14:paraId="798F3714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0640FF31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068AB746" w14:textId="77777777" w:rsidR="002D246E" w:rsidRPr="002D246E" w:rsidRDefault="002D246E" w:rsidP="002D246E">
      <w:pPr>
        <w:rPr>
          <w:sz w:val="22"/>
          <w:szCs w:val="22"/>
        </w:rPr>
      </w:pPr>
    </w:p>
    <w:p w14:paraId="765C707F" w14:textId="77777777" w:rsidR="002D246E" w:rsidRPr="002D246E" w:rsidRDefault="002D246E" w:rsidP="002D246E">
      <w:pPr>
        <w:rPr>
          <w:sz w:val="22"/>
          <w:szCs w:val="22"/>
        </w:rPr>
      </w:pPr>
    </w:p>
    <w:p w14:paraId="5354B351" w14:textId="77777777" w:rsidR="002D246E" w:rsidRPr="002D246E" w:rsidRDefault="002D246E" w:rsidP="002D246E">
      <w:pPr>
        <w:rPr>
          <w:sz w:val="22"/>
          <w:szCs w:val="22"/>
        </w:rPr>
      </w:pPr>
    </w:p>
    <w:p w14:paraId="2EECCD82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4C819EEC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4D94CFDD" w14:textId="43BD3406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sectPr w:rsidR="002D246E" w:rsidRPr="002D246E" w:rsidSect="002D24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E9358" w14:textId="77777777" w:rsidR="00B60C4B" w:rsidRDefault="00B60C4B" w:rsidP="002D246E">
      <w:r>
        <w:separator/>
      </w:r>
    </w:p>
  </w:endnote>
  <w:endnote w:type="continuationSeparator" w:id="0">
    <w:p w14:paraId="5A5B4CD2" w14:textId="77777777" w:rsidR="00B60C4B" w:rsidRDefault="00B60C4B" w:rsidP="002D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ADDD5" w14:textId="77777777" w:rsidR="00BC5483" w:rsidRDefault="00BC54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198194645"/>
  <w:bookmarkStart w:id="5" w:name="_Hlk198194646"/>
  <w:p w14:paraId="365DAE3B" w14:textId="45649D23" w:rsidR="00457842" w:rsidRDefault="002D246E" w:rsidP="00851229"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4B8FFB9D" wp14:editId="0F0B73C2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86998350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333A9" id="Přímá spojnic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1860245310"/>
        <w:docPartObj>
          <w:docPartGallery w:val="Page Numbers (Bottom of Page)"/>
          <w:docPartUnique/>
        </w:docPartObj>
      </w:sdtPr>
      <w:sdtEndPr/>
      <w:sdtContent>
        <w:r w:rsidR="00457842"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56192" behindDoc="1" locked="0" layoutInCell="1" allowOverlap="1" wp14:anchorId="7D2623B5" wp14:editId="0F7BB2DE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57842">
          <w:rPr>
            <w:color w:val="2F5496" w:themeColor="accent1" w:themeShade="BF"/>
            <w:sz w:val="16"/>
            <w:szCs w:val="16"/>
          </w:rPr>
          <w:t xml:space="preserve">Město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 w:rsidR="00457842">
          <w:rPr>
            <w:color w:val="2F5496" w:themeColor="accent1" w:themeShade="BF"/>
            <w:sz w:val="16"/>
            <w:szCs w:val="16"/>
          </w:rPr>
          <w:t xml:space="preserve">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="00457842" w:rsidRPr="00A248DC">
          <w:rPr>
            <w:color w:val="2F5496" w:themeColor="accent1" w:themeShade="BF"/>
            <w:sz w:val="16"/>
            <w:szCs w:val="16"/>
          </w:rPr>
          <w:t xml:space="preserve"> |</w:t>
        </w:r>
        <w:r w:rsidR="00457842"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="00457842" w:rsidRPr="00A248DC">
          <w:rPr>
            <w:color w:val="2F5496" w:themeColor="accent1" w:themeShade="BF"/>
            <w:sz w:val="16"/>
            <w:szCs w:val="16"/>
          </w:rPr>
          <w:t>|</w:t>
        </w:r>
        <w:r w:rsidR="00457842"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  <w:bookmarkEnd w:id="4"/>
    <w:bookmarkEnd w:id="5"/>
  </w:p>
  <w:p w14:paraId="42F1DC7C" w14:textId="163C9EC5" w:rsidR="00457842" w:rsidRPr="00851229" w:rsidRDefault="002D246E" w:rsidP="0085122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489F4" wp14:editId="3994A2F7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2687469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D4044" w14:textId="77777777" w:rsidR="00457842" w:rsidRPr="00AF071D" w:rsidRDefault="00457842" w:rsidP="00851229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489F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73.1pt;margin-top:8.6pt;width:23.85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" filled="f" stroked="f">
              <v:textbox inset="0,0,0,0">
                <w:txbxContent>
                  <w:p w14:paraId="421D4044" w14:textId="77777777" w:rsidR="00457842" w:rsidRPr="00AF071D" w:rsidRDefault="00457842" w:rsidP="00851229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9ECD6" w14:textId="77777777" w:rsidR="00BC5483" w:rsidRDefault="00BC54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4BF20" w14:textId="77777777" w:rsidR="00B60C4B" w:rsidRDefault="00B60C4B" w:rsidP="002D246E">
      <w:r>
        <w:separator/>
      </w:r>
    </w:p>
  </w:footnote>
  <w:footnote w:type="continuationSeparator" w:id="0">
    <w:p w14:paraId="11E6EA10" w14:textId="77777777" w:rsidR="00B60C4B" w:rsidRDefault="00B60C4B" w:rsidP="002D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677B" w14:textId="77777777" w:rsidR="00BC5483" w:rsidRDefault="00BC54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4EB37" w14:textId="0F015F39" w:rsidR="00A35616" w:rsidRPr="00711B29" w:rsidRDefault="00A35616" w:rsidP="00A35616">
    <w:pPr>
      <w:pStyle w:val="Zhlav"/>
      <w:tabs>
        <w:tab w:val="clear" w:pos="4536"/>
      </w:tabs>
      <w:ind w:firstLine="2127"/>
      <w:rPr>
        <w:rFonts w:eastAsia="MS Mincho"/>
        <w:b/>
        <w:bCs/>
      </w:rPr>
    </w:pPr>
    <w:bookmarkStart w:id="0" w:name="_Hlk177713683"/>
    <w:bookmarkStart w:id="1" w:name="_Hlk177713684"/>
    <w:bookmarkStart w:id="2" w:name="_Hlk177713691"/>
    <w:bookmarkStart w:id="3" w:name="_Hlk177713692"/>
    <w:r>
      <w:rPr>
        <w:noProof/>
      </w:rPr>
      <w:drawing>
        <wp:anchor distT="0" distB="0" distL="114300" distR="114300" simplePos="0" relativeHeight="251662336" behindDoc="0" locked="0" layoutInCell="1" allowOverlap="1" wp14:anchorId="6973C688" wp14:editId="4F97D123">
          <wp:simplePos x="0" y="0"/>
          <wp:positionH relativeFrom="column">
            <wp:posOffset>-153670</wp:posOffset>
          </wp:positionH>
          <wp:positionV relativeFrom="paragraph">
            <wp:posOffset>-154305</wp:posOffset>
          </wp:positionV>
          <wp:extent cx="1244600" cy="546735"/>
          <wp:effectExtent l="0" t="0" r="0" b="5715"/>
          <wp:wrapNone/>
          <wp:docPr id="184047790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19943E74" wp14:editId="50A73261">
              <wp:simplePos x="0" y="0"/>
              <wp:positionH relativeFrom="column">
                <wp:posOffset>1090929</wp:posOffset>
              </wp:positionH>
              <wp:positionV relativeFrom="paragraph">
                <wp:posOffset>-49530</wp:posOffset>
              </wp:positionV>
              <wp:extent cx="0" cy="356235"/>
              <wp:effectExtent l="0" t="0" r="38100" b="24765"/>
              <wp:wrapNone/>
              <wp:docPr id="1225996747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5623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C14B8" id="Přímá spojnice 6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5.9pt,-3.9pt" to="85.9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" strokecolor="#4a7ebb" strokeweight="1.75pt">
              <o:lock v:ext="edit" shapetype="f"/>
            </v:line>
          </w:pict>
        </mc:Fallback>
      </mc:AlternateContent>
    </w:r>
    <w:r w:rsidRPr="00FE0EF9">
      <w:rPr>
        <w:rFonts w:eastAsia="MS Mincho"/>
        <w:b/>
        <w:bCs/>
        <w:color w:val="2F5496"/>
      </w:rPr>
      <w:t>Technické služby Český Brod</w:t>
    </w:r>
  </w:p>
  <w:p w14:paraId="2210698F" w14:textId="4F0D44FE" w:rsidR="00A35616" w:rsidRDefault="00A35616" w:rsidP="00A35616">
    <w:pPr>
      <w:tabs>
        <w:tab w:val="left" w:pos="1560"/>
      </w:tabs>
      <w:rPr>
        <w:rFonts w:eastAsia="MS Mincho"/>
        <w:color w:val="2F5496"/>
        <w:sz w:val="18"/>
        <w:szCs w:val="18"/>
      </w:rPr>
    </w:pPr>
    <w:r>
      <w:rPr>
        <w:rFonts w:eastAsia="MS Mincho"/>
      </w:rPr>
      <w:tab/>
    </w:r>
    <w:r>
      <w:rPr>
        <w:rFonts w:eastAsia="MS Mincho"/>
      </w:rPr>
      <w:tab/>
    </w:r>
    <w:r w:rsidRPr="00FE0EF9">
      <w:rPr>
        <w:rFonts w:eastAsia="MS Mincho"/>
        <w:color w:val="2F5496"/>
        <w:sz w:val="18"/>
        <w:szCs w:val="18"/>
      </w:rPr>
      <w:t>Palackého 339 | 282 01 | Český Brod</w:t>
    </w:r>
  </w:p>
  <w:p w14:paraId="26C99B8A" w14:textId="77777777" w:rsidR="0073752D" w:rsidRDefault="0073752D" w:rsidP="00A35616">
    <w:pPr>
      <w:tabs>
        <w:tab w:val="left" w:pos="1560"/>
      </w:tabs>
      <w:rPr>
        <w:rFonts w:eastAsia="MS Mincho"/>
        <w:color w:val="2F5496"/>
        <w:sz w:val="18"/>
        <w:szCs w:val="18"/>
      </w:rPr>
    </w:pPr>
  </w:p>
  <w:p w14:paraId="5E07A3F3" w14:textId="231C502C" w:rsidR="0073752D" w:rsidRPr="0073752D" w:rsidRDefault="0073752D" w:rsidP="0073752D">
    <w:pPr>
      <w:tabs>
        <w:tab w:val="left" w:pos="1560"/>
      </w:tabs>
      <w:jc w:val="right"/>
      <w:rPr>
        <w:rFonts w:eastAsia="MS Mincho"/>
        <w:color w:val="2F5496"/>
        <w:sz w:val="18"/>
        <w:szCs w:val="18"/>
      </w:rPr>
    </w:pPr>
    <w:r w:rsidRPr="0073752D">
      <w:rPr>
        <w:rFonts w:eastAsia="MS Mincho"/>
        <w:sz w:val="18"/>
        <w:szCs w:val="18"/>
      </w:rPr>
      <w:t xml:space="preserve">Příloha č. </w:t>
    </w:r>
    <w:r w:rsidR="00BC5483">
      <w:rPr>
        <w:rFonts w:eastAsia="MS Mincho"/>
        <w:sz w:val="18"/>
        <w:szCs w:val="18"/>
      </w:rPr>
      <w:t>4</w:t>
    </w:r>
    <w:r w:rsidRPr="0073752D">
      <w:rPr>
        <w:rFonts w:eastAsia="MS Mincho"/>
        <w:sz w:val="18"/>
        <w:szCs w:val="18"/>
      </w:rPr>
      <w:t xml:space="preserve"> k VZ </w:t>
    </w:r>
    <w:r>
      <w:rPr>
        <w:rFonts w:eastAsia="MS Mincho"/>
        <w:sz w:val="18"/>
        <w:szCs w:val="18"/>
      </w:rPr>
      <w:t>„</w:t>
    </w:r>
    <w:r w:rsidRPr="0073752D">
      <w:rPr>
        <w:sz w:val="18"/>
        <w:szCs w:val="18"/>
      </w:rPr>
      <w:t>Pronájem mobilního kluziště v Českém Brodě, 2026</w:t>
    </w:r>
    <w:r>
      <w:rPr>
        <w:sz w:val="18"/>
        <w:szCs w:val="18"/>
      </w:rPr>
      <w:t>“</w:t>
    </w:r>
  </w:p>
  <w:p w14:paraId="074EA12C" w14:textId="11C9ED4F" w:rsidR="00457842" w:rsidRPr="00A35616" w:rsidRDefault="00A35616" w:rsidP="0073752D">
    <w:pPr>
      <w:tabs>
        <w:tab w:val="center" w:pos="4536"/>
        <w:tab w:val="left" w:pos="6240"/>
        <w:tab w:val="left" w:pos="6315"/>
      </w:tabs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672CA2F5" wp14:editId="69DFD029">
              <wp:simplePos x="0" y="0"/>
              <wp:positionH relativeFrom="column">
                <wp:posOffset>-80645</wp:posOffset>
              </wp:positionH>
              <wp:positionV relativeFrom="paragraph">
                <wp:posOffset>89534</wp:posOffset>
              </wp:positionV>
              <wp:extent cx="5819775" cy="0"/>
              <wp:effectExtent l="0" t="0" r="0" b="0"/>
              <wp:wrapNone/>
              <wp:docPr id="1238709387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197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3F41FC" id="Přímá spojnice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35pt,7.05pt" to="451.9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" strokecolor="#4a7ebb">
              <o:lock v:ext="edit" shapetype="f"/>
            </v:line>
          </w:pict>
        </mc:Fallback>
      </mc:AlternateContent>
    </w:r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058C" w14:textId="77777777" w:rsidR="00BC5483" w:rsidRDefault="00BC54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66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6E"/>
    <w:rsid w:val="000230B9"/>
    <w:rsid w:val="000718E6"/>
    <w:rsid w:val="002A4BBB"/>
    <w:rsid w:val="002D246E"/>
    <w:rsid w:val="002F3BE9"/>
    <w:rsid w:val="00340B42"/>
    <w:rsid w:val="00374734"/>
    <w:rsid w:val="003B75CE"/>
    <w:rsid w:val="003E3181"/>
    <w:rsid w:val="00457842"/>
    <w:rsid w:val="0047647E"/>
    <w:rsid w:val="004D7F14"/>
    <w:rsid w:val="00513E85"/>
    <w:rsid w:val="005B0011"/>
    <w:rsid w:val="0073752D"/>
    <w:rsid w:val="00807158"/>
    <w:rsid w:val="0086445D"/>
    <w:rsid w:val="008C647D"/>
    <w:rsid w:val="0090312A"/>
    <w:rsid w:val="00A35616"/>
    <w:rsid w:val="00B204DC"/>
    <w:rsid w:val="00B60C4B"/>
    <w:rsid w:val="00BC5483"/>
    <w:rsid w:val="00D13CBD"/>
    <w:rsid w:val="00D40637"/>
    <w:rsid w:val="00F26446"/>
    <w:rsid w:val="00FA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8B518"/>
  <w15:chartTrackingRefBased/>
  <w15:docId w15:val="{DF7BC7C2-F54D-4ADC-A96D-C6250EC8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4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D2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2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24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24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24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24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24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24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24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246E"/>
    <w:rPr>
      <w:rFonts w:eastAsiaTheme="majorEastAsia" w:cstheme="majorBidi"/>
      <w:color w:val="2F5496" w:themeColor="accent1" w:themeShade="BF"/>
      <w:kern w:val="0"/>
      <w:sz w:val="28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246E"/>
    <w:rPr>
      <w:rFonts w:eastAsiaTheme="majorEastAsia" w:cstheme="majorBidi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246E"/>
    <w:rPr>
      <w:rFonts w:eastAsiaTheme="majorEastAsia" w:cstheme="majorBidi"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246E"/>
    <w:rPr>
      <w:rFonts w:eastAsiaTheme="majorEastAsia" w:cstheme="majorBidi"/>
      <w:i/>
      <w:iCs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246E"/>
    <w:rPr>
      <w:rFonts w:eastAsiaTheme="majorEastAsia" w:cstheme="majorBidi"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246E"/>
    <w:rPr>
      <w:rFonts w:eastAsiaTheme="majorEastAsia" w:cstheme="majorBidi"/>
      <w:i/>
      <w:iCs/>
      <w:color w:val="272727" w:themeColor="text1" w:themeTint="D8"/>
      <w:kern w:val="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246E"/>
    <w:rPr>
      <w:rFonts w:eastAsiaTheme="majorEastAsia" w:cstheme="majorBidi"/>
      <w:color w:val="272727" w:themeColor="text1" w:themeTint="D8"/>
      <w:kern w:val="0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2D24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246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qFormat/>
    <w:rsid w:val="002D24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2D246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2D24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246E"/>
    <w:rPr>
      <w:rFonts w:ascii="Times New Roman" w:hAnsi="Times New Roman" w:cs="Times New Roman"/>
      <w:i/>
      <w:iCs/>
      <w:color w:val="404040" w:themeColor="text1" w:themeTint="BF"/>
      <w:kern w:val="0"/>
      <w:szCs w:val="20"/>
      <w:lang w:eastAsia="cs-CZ"/>
      <w14:ligatures w14:val="non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24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246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2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246E"/>
    <w:rPr>
      <w:rFonts w:ascii="Times New Roman" w:hAnsi="Times New Roman" w:cs="Times New Roman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2D246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2D246E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ZhlavChar">
    <w:name w:val="Záhlaví Char"/>
    <w:basedOn w:val="Standardnpsmoodstavce"/>
    <w:link w:val="Zhlav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2D24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2D246E"/>
    <w:rPr>
      <w:rFonts w:ascii="Times New Roman" w:hAnsi="Times New Roman" w:cs="Times New Roman"/>
      <w:kern w:val="0"/>
      <w:szCs w:val="20"/>
      <w:lang w:eastAsia="cs-CZ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2D246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D246E"/>
    <w:pPr>
      <w:overflowPunct/>
      <w:autoSpaceDE/>
      <w:autoSpaceDN/>
      <w:adjustRightInd/>
      <w:snapToGrid w:val="0"/>
      <w:spacing w:line="271" w:lineRule="auto"/>
      <w:jc w:val="both"/>
      <w:textAlignment w:val="auto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2D246E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character" w:styleId="Hypertextovodkaz">
    <w:name w:val="Hyperlink"/>
    <w:basedOn w:val="Standardnpsmoodstavce"/>
    <w:qFormat/>
    <w:rsid w:val="002D2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311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Korenec Stepan</dc:creator>
  <cp:keywords/>
  <dc:description/>
  <cp:lastModifiedBy>Korenec Stepan</cp:lastModifiedBy>
  <cp:revision>10</cp:revision>
  <dcterms:created xsi:type="dcterms:W3CDTF">2025-08-07T07:42:00Z</dcterms:created>
  <dcterms:modified xsi:type="dcterms:W3CDTF">2026-04-15T06:46:00Z</dcterms:modified>
</cp:coreProperties>
</file>